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comments.xml" ContentType="application/vnd.openxmlformats-officedocument.wordprocessingml.comment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Grigliatabella"/>
        <w:tblW w:w="1020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205"/>
      </w:tblGrid>
      <w:tr>
        <w:trPr/>
        <w:tc>
          <w:tcPr>
            <w:tcW w:w="10205" w:type="dxa"/>
            <w:tcBorders/>
          </w:tcPr>
          <w:p>
            <w:pPr>
              <w:pStyle w:val="Normal"/>
              <w:spacing w:lineRule="auto" w:line="240" w:before="0" w:after="0"/>
              <w:ind w:right="140" w:hanging="0"/>
              <w:jc w:val="center"/>
              <w:rPr>
                <w:rFonts w:ascii="TimesNewRoman,Bold" w:hAnsi="TimesNewRoman,Bold" w:cs="TimesNewRoman,Bold"/>
                <w:b/>
                <w:b/>
                <w:bCs/>
                <w:sz w:val="36"/>
                <w:szCs w:val="36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 xml:space="preserve"> </w:t>
            </w:r>
            <w:r>
              <w:rPr>
                <w:rFonts w:cs="TimesNewRoman" w:ascii="TimesNewRoman" w:hAnsi="TimesNewRoman"/>
                <w:sz w:val="24"/>
                <w:szCs w:val="24"/>
              </w:rPr>
              <w:t>(Autocertificazione ai sensi del decreto del Presidente della Repubblica n.445/2000)</w:t>
            </w:r>
          </w:p>
          <w:p>
            <w:pPr>
              <w:pStyle w:val="Normal"/>
              <w:spacing w:lineRule="auto" w:line="240" w:before="0" w:after="240"/>
              <w:jc w:val="center"/>
              <w:rPr>
                <w:rFonts w:ascii="TimesNewRoman,Bold" w:hAnsi="TimesNewRoman,Bold" w:cs="TimesNewRoman,Bold"/>
                <w:b/>
                <w:b/>
                <w:bCs/>
                <w:sz w:val="36"/>
                <w:szCs w:val="36"/>
              </w:rPr>
            </w:pPr>
            <w:r>
              <w:rPr>
                <w:rFonts w:cs="TimesNewRoman,Bold" w:ascii="TimesNewRoman,Bold" w:hAnsi="TimesNewRoman,Bold"/>
                <w:b/>
                <w:bCs/>
                <w:sz w:val="36"/>
                <w:szCs w:val="36"/>
              </w:rPr>
            </w:r>
          </w:p>
          <w:p>
            <w:pPr>
              <w:pStyle w:val="Normal"/>
              <w:spacing w:lineRule="auto" w:line="240" w:before="0" w:after="240"/>
              <w:jc w:val="center"/>
              <w:rPr>
                <w:rFonts w:ascii="TimesNewRoman,Bold" w:hAnsi="TimesNewRoman,Bold" w:cs="TimesNewRoman,Bold"/>
                <w:b/>
                <w:b/>
                <w:bCs/>
                <w:sz w:val="36"/>
                <w:szCs w:val="36"/>
              </w:rPr>
            </w:pPr>
            <w:r>
              <w:rPr>
                <w:rFonts w:cs="TimesNewRoman,Bold" w:ascii="TimesNewRoman,Bold" w:hAnsi="TimesNewRoman,Bold"/>
                <w:b/>
                <w:bCs/>
                <w:sz w:val="36"/>
                <w:szCs w:val="36"/>
              </w:rPr>
              <w:t xml:space="preserve">MODULO C1 </w:t>
            </w:r>
          </w:p>
          <w:p>
            <w:pPr>
              <w:pStyle w:val="Normal"/>
              <w:spacing w:lineRule="auto" w:line="240" w:before="0" w:after="240"/>
              <w:jc w:val="center"/>
              <w:rPr>
                <w:rFonts w:ascii="TimesNewRoman,Bold" w:hAnsi="TimesNewRoman,Bold" w:cs="TimesNewRoman,Bold"/>
                <w:b/>
                <w:b/>
                <w:bCs/>
                <w:sz w:val="36"/>
                <w:szCs w:val="36"/>
              </w:rPr>
            </w:pPr>
            <w:r>
              <w:rPr>
                <w:rFonts w:cs="TimesNewRoman,Bold" w:ascii="TimesNewRoman,Bold" w:hAnsi="TimesNewRoman,Bold"/>
                <w:b/>
                <w:bCs/>
                <w:sz w:val="36"/>
                <w:szCs w:val="36"/>
              </w:rPr>
            </w:r>
          </w:p>
          <w:p>
            <w:pPr>
              <w:pStyle w:val="Normal"/>
              <w:spacing w:lineRule="auto" w:line="240" w:before="0" w:after="240"/>
              <w:jc w:val="center"/>
              <w:rPr>
                <w:rFonts w:ascii="TimesNewRoman,Bold" w:hAnsi="TimesNewRoman,Bold" w:cs="TimesNewRoman,Bold"/>
                <w:b/>
                <w:b/>
                <w:bCs/>
                <w:sz w:val="36"/>
                <w:szCs w:val="36"/>
              </w:rPr>
            </w:pPr>
            <w:r>
              <w:rPr>
                <w:rFonts w:cs="TimesNewRoman,Bold" w:ascii="TimesNewRoman,Bold" w:hAnsi="TimesNewRoman,Bold"/>
                <w:b/>
                <w:bCs/>
                <w:sz w:val="36"/>
                <w:szCs w:val="36"/>
              </w:rPr>
              <w:t xml:space="preserve">Ricognizione dei danni subiti e domanda di contributo per l’immediata ripresa delle attività economiche e produttive </w:t>
            </w:r>
          </w:p>
          <w:p>
            <w:pPr>
              <w:pStyle w:val="Normal"/>
              <w:spacing w:lineRule="auto" w:line="240" w:before="0" w:after="120"/>
              <w:ind w:right="140" w:hanging="0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>
              <w:rPr>
                <w:rFonts w:cs="TimesNewRoman,Bold" w:ascii="TimesNewRoman,Bold" w:hAnsi="TimesNewRoman,Bold"/>
                <w:b/>
                <w:bCs/>
                <w:sz w:val="28"/>
                <w:szCs w:val="28"/>
              </w:rPr>
              <w:t xml:space="preserve">REGIONE </w:t>
            </w:r>
            <w:r>
              <w:rPr>
                <w:rFonts w:eastAsia="Calibri" w:cs="TimesNewRoman,Bold" w:ascii="TimesNewRoman,Bold" w:hAnsi="TimesNewRoman,Bold"/>
                <w:b/>
                <w:bCs/>
                <w:color w:val="auto"/>
                <w:kern w:val="0"/>
                <w:sz w:val="28"/>
                <w:szCs w:val="28"/>
                <w:lang w:val="it-IT" w:eastAsia="en-US" w:bidi="ar-SA"/>
              </w:rPr>
              <w:t>TOSCANA</w:t>
            </w:r>
            <w:r>
              <w:rPr>
                <w:rFonts w:eastAsia="Calibri" w:cs="TimesNewRoman,Bold" w:ascii="TimesNewRoman,Bold" w:hAnsi="TimesNewRoman,Bold"/>
                <w:b/>
                <w:bCs/>
                <w:color w:val="auto"/>
                <w:kern w:val="0"/>
                <w:sz w:val="28"/>
                <w:szCs w:val="28"/>
                <w:lang w:val="it-IT" w:eastAsia="en-US" w:bidi="ar-SA"/>
              </w:rPr>
              <w:tab/>
            </w:r>
            <w:r>
              <w:rPr>
                <w:rFonts w:cs="TimesNewRoman,Bold" w:ascii="TimesNewRoman,Bold" w:hAnsi="TimesNewRoman,Bold"/>
                <w:bCs/>
                <w:sz w:val="28"/>
                <w:szCs w:val="28"/>
              </w:rPr>
              <w:tab/>
              <w:tab/>
            </w:r>
          </w:p>
          <w:p>
            <w:pPr>
              <w:pStyle w:val="Normal"/>
              <w:spacing w:lineRule="auto" w:line="240" w:before="0"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NewRoman,Bold" w:ascii="TimesNewRoman,Bold" w:hAnsi="TimesNewRoman,Bold"/>
                <w:b/>
                <w:bCs/>
                <w:sz w:val="28"/>
                <w:szCs w:val="28"/>
                <w:highlight w:val="yellow"/>
              </w:rPr>
              <w:t>E</w:t>
            </w:r>
            <w:r>
              <w:rPr>
                <w:rFonts w:cs="TimesNewRoman,Bold" w:ascii="TimesNewRoman,Bold" w:hAnsi="TimesNewRoman,Bold"/>
                <w:b/>
                <w:bCs/>
                <w:smallCaps/>
                <w:sz w:val="28"/>
                <w:szCs w:val="28"/>
                <w:highlight w:val="yellow"/>
              </w:rPr>
              <w:t>venti eccezionali eventi meteorologici verificatisi a partire dal giorno 2 novembre 2023 nel territorio delle province di Firenze, Livorno, Pisa, Pistoia e Prato</w:t>
            </w:r>
            <w:r>
              <w:rPr>
                <w:rFonts w:cs="TimesNewRoman,Bold" w:ascii="TimesNewRoman,Bold" w:hAnsi="TimesNewRoman,Bold"/>
                <w:b/>
                <w:bCs/>
                <w:smallCaps/>
                <w:sz w:val="28"/>
                <w:szCs w:val="28"/>
                <w:highlight w:val="yellow"/>
              </w:rPr>
              <w:commentReference w:id="0"/>
            </w:r>
            <w:r>
              <w:rPr>
                <w:rFonts w:cs="TimesNewRoman,Bold" w:ascii="TimesNewRoman,Bold" w:hAnsi="TimesNewRoman,Bold"/>
                <w:b/>
                <w:bCs/>
                <w:smallCaps/>
                <w:sz w:val="28"/>
                <w:szCs w:val="28"/>
                <w:highlight w:val="yellow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mallCaps/>
                <w:sz w:val="28"/>
                <w:szCs w:val="28"/>
                <w:highlight w:val="yellow"/>
              </w:rPr>
              <w:t xml:space="preserve">dal </w:t>
            </w:r>
            <w:r>
              <w:rPr>
                <w:rFonts w:eastAsia="Calibri" w:cs="Times New Roman" w:ascii="Times New Roman" w:hAnsi="Times New Roman"/>
                <w:bCs/>
                <w:smallCaps/>
                <w:color w:val="000000"/>
                <w:kern w:val="0"/>
                <w:sz w:val="28"/>
                <w:szCs w:val="28"/>
                <w:highlight w:val="yellow"/>
                <w:lang w:val="it-IT" w:eastAsia="en-US" w:bidi="ar-SA"/>
              </w:rPr>
              <w:t>02</w:t>
            </w:r>
            <w:r>
              <w:rPr>
                <w:rFonts w:ascii="Times New Roman" w:hAnsi="Times New Roman"/>
                <w:bCs/>
                <w:smallCaps/>
                <w:sz w:val="28"/>
                <w:szCs w:val="28"/>
                <w:highlight w:val="yellow"/>
              </w:rPr>
              <w:t>/</w:t>
            </w:r>
            <w:r>
              <w:rPr>
                <w:rFonts w:ascii="Times New Roman" w:hAnsi="Times New Roman"/>
                <w:bCs/>
                <w:smallCaps/>
                <w:sz w:val="28"/>
                <w:szCs w:val="28"/>
                <w:highlight w:val="yellow"/>
              </w:rPr>
              <w:t>11</w:t>
            </w:r>
            <w:r>
              <w:rPr>
                <w:rFonts w:ascii="Times New Roman" w:hAnsi="Times New Roman"/>
                <w:bCs/>
                <w:smallCaps/>
                <w:sz w:val="28"/>
                <w:szCs w:val="28"/>
                <w:highlight w:val="yellow"/>
              </w:rPr>
              <w:t>/</w:t>
            </w:r>
            <w:r>
              <w:rPr>
                <w:rFonts w:eastAsia="Calibri" w:cs="Times New Roman" w:ascii="Times New Roman" w:hAnsi="Times New Roman"/>
                <w:bCs/>
                <w:smallCaps/>
                <w:color w:val="000000"/>
                <w:kern w:val="0"/>
                <w:sz w:val="28"/>
                <w:szCs w:val="28"/>
                <w:highlight w:val="yellow"/>
                <w:lang w:val="it-IT" w:eastAsia="en-US" w:bidi="ar-SA"/>
              </w:rPr>
              <w:t>2023</w:t>
            </w:r>
            <w:r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  <w:t xml:space="preserve"> </w:t>
            </w:r>
            <w:commentRangeStart w:id="1"/>
            <w:r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  <w:t xml:space="preserve">al </w:t>
            </w:r>
            <w:r>
              <w:rPr>
                <w:rFonts w:ascii="Times New Roman" w:hAnsi="Times New Roman"/>
                <w:bCs/>
                <w:smallCaps/>
                <w:sz w:val="28"/>
                <w:szCs w:val="28"/>
              </w:rPr>
              <w:t>__/__/____</w:t>
            </w:r>
            <w:r>
              <w:rPr>
                <w:rFonts w:ascii="Times New Roman" w:hAnsi="Times New Roman"/>
                <w:bCs/>
                <w:smallCaps/>
                <w:sz w:val="28"/>
                <w:szCs w:val="28"/>
              </w:rPr>
            </w:r>
            <w:commentRangeEnd w:id="1"/>
            <w:r>
              <w:commentReference w:id="1"/>
            </w:r>
            <w:r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  <w:t xml:space="preserve"> </w:t>
            </w:r>
            <w:r>
              <w:rPr>
                <w:rFonts w:cs="TimesNewRoman,Bold" w:ascii="TimesNewRoman,Bold" w:hAnsi="TimesNewRoman,Bold"/>
                <w:b/>
                <w:bCs/>
                <w:sz w:val="28"/>
                <w:szCs w:val="28"/>
              </w:rPr>
              <w:t xml:space="preserve">delibera del Consiglio dei Ministri del </w:t>
            </w:r>
            <w:r>
              <w:rPr>
                <w:rFonts w:cs="TimesNewRoman,Bold" w:ascii="TimesNewRoman,Bold" w:hAnsi="TimesNewRoman,Bold"/>
                <w:b/>
                <w:bCs/>
                <w:sz w:val="28"/>
                <w:szCs w:val="28"/>
              </w:rPr>
              <w:t>03</w:t>
            </w:r>
            <w:r>
              <w:rPr>
                <w:rFonts w:cs="TimesNewRoman,Bold" w:ascii="TimesNewRoman,Bold" w:hAnsi="TimesNewRoman,Bold"/>
                <w:b/>
                <w:bCs/>
                <w:sz w:val="28"/>
                <w:szCs w:val="28"/>
              </w:rPr>
              <w:t>/</w:t>
            </w:r>
            <w:r>
              <w:rPr>
                <w:rFonts w:cs="TimesNewRoman,Bold" w:ascii="TimesNewRoman,Bold" w:hAnsi="TimesNewRoman,Bold"/>
                <w:b/>
                <w:bCs/>
                <w:sz w:val="28"/>
                <w:szCs w:val="28"/>
              </w:rPr>
              <w:t>11</w:t>
            </w:r>
            <w:r>
              <w:rPr>
                <w:rFonts w:cs="TimesNewRoman,Bold" w:ascii="TimesNewRoman,Bold" w:hAnsi="TimesNewRoman,Bold"/>
                <w:b/>
                <w:bCs/>
                <w:sz w:val="28"/>
                <w:szCs w:val="28"/>
              </w:rPr>
              <w:t>/</w:t>
            </w:r>
            <w:r>
              <w:rPr>
                <w:rFonts w:cs="TimesNewRoman,Bold" w:ascii="TimesNewRoman,Bold" w:hAnsi="TimesNewRoman,Bold"/>
                <w:b/>
                <w:bCs/>
                <w:sz w:val="28"/>
                <w:szCs w:val="28"/>
              </w:rPr>
              <w:t>2023</w:t>
            </w:r>
            <w:r>
              <w:rPr>
                <w:rFonts w:cs="TimesNewRoman,Bold" w:ascii="TimesNewRoman,Bold" w:hAnsi="TimesNewRoman,Bold"/>
                <w:bCs/>
                <w:sz w:val="28"/>
                <w:szCs w:val="28"/>
              </w:rPr>
              <w:t xml:space="preserve"> </w:t>
              <w:br/>
            </w:r>
            <w:r>
              <w:rPr>
                <w:rFonts w:cs="TimesNewRoman,Bold" w:ascii="TimesNewRoman,Bold" w:hAnsi="TimesNewRoman,Bold"/>
                <w:b/>
                <w:bCs/>
                <w:sz w:val="28"/>
                <w:szCs w:val="28"/>
              </w:rPr>
              <w:t xml:space="preserve">(G.U.R.I. del </w:t>
            </w:r>
            <w:r>
              <w:rPr>
                <w:rFonts w:cs="TimesNewRoman,Bold" w:ascii="TimesNewRoman,Bold" w:hAnsi="TimesNewRoman,Bold"/>
                <w:b/>
                <w:bCs/>
                <w:sz w:val="28"/>
                <w:szCs w:val="28"/>
              </w:rPr>
              <w:t>11</w:t>
            </w:r>
            <w:r>
              <w:rPr>
                <w:rFonts w:cs="TimesNewRoman,Bold" w:ascii="TimesNewRoman,Bold" w:hAnsi="TimesNewRoman,Bold"/>
                <w:b/>
                <w:bCs/>
                <w:sz w:val="28"/>
                <w:szCs w:val="28"/>
              </w:rPr>
              <w:t>/</w:t>
            </w:r>
            <w:r>
              <w:rPr>
                <w:rFonts w:cs="TimesNewRoman,Bold" w:ascii="TimesNewRoman,Bold" w:hAnsi="TimesNewRoman,Bold"/>
                <w:b/>
                <w:bCs/>
                <w:sz w:val="28"/>
                <w:szCs w:val="28"/>
              </w:rPr>
              <w:t>11</w:t>
            </w:r>
            <w:r>
              <w:rPr>
                <w:rFonts w:cs="TimesNewRoman,Bold" w:ascii="TimesNewRoman,Bold" w:hAnsi="TimesNewRoman,Bold"/>
                <w:b/>
                <w:bCs/>
                <w:sz w:val="28"/>
                <w:szCs w:val="28"/>
              </w:rPr>
              <w:t>/</w:t>
            </w:r>
            <w:r>
              <w:rPr>
                <w:rFonts w:cs="TimesNewRoman,Bold" w:ascii="TimesNewRoman,Bold" w:hAnsi="TimesNewRoman,Bold"/>
                <w:b/>
                <w:bCs/>
                <w:sz w:val="28"/>
                <w:szCs w:val="28"/>
              </w:rPr>
              <w:t>2023</w:t>
            </w:r>
            <w:r>
              <w:rPr>
                <w:rFonts w:cs="TimesNewRoman,Bold" w:ascii="TimesNewRoman,Bold" w:hAnsi="TimesNewRoman,Bold"/>
                <w:b/>
                <w:bCs/>
                <w:sz w:val="28"/>
                <w:szCs w:val="28"/>
              </w:rPr>
              <w:t xml:space="preserve"> n. </w:t>
            </w:r>
            <w:r>
              <w:rPr>
                <w:rFonts w:cs="TimesNewRoman,Bold" w:ascii="TimesNewRoman,Bold" w:hAnsi="TimesNewRoman,Bold"/>
                <w:b/>
                <w:bCs/>
                <w:sz w:val="28"/>
                <w:szCs w:val="28"/>
              </w:rPr>
              <w:t xml:space="preserve">264) </w:t>
            </w:r>
          </w:p>
        </w:tc>
      </w:tr>
    </w:tbl>
    <w:p>
      <w:pPr>
        <w:pStyle w:val="Normal"/>
        <w:spacing w:lineRule="auto" w:line="240" w:before="0" w:after="0"/>
        <w:jc w:val="right"/>
        <w:rPr>
          <w:rFonts w:ascii="Times New Roman" w:hAnsi="Times New Roman"/>
          <w:b/>
          <w:b/>
          <w:bCs/>
          <w:smallCaps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smallCaps/>
          <w:color w:val="FF0000"/>
          <w:sz w:val="24"/>
          <w:szCs w:val="24"/>
        </w:rPr>
      </w:r>
    </w:p>
    <w:tbl>
      <w:tblPr>
        <w:tblW w:w="1020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205"/>
      </w:tblGrid>
      <w:tr>
        <w:trPr>
          <w:trHeight w:val="3787" w:hRule="exact"/>
        </w:trPr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SEZIONE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Identificazione del rappresentante dell</w:t>
            </w:r>
            <w: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’Attività Economica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T15Bt00" w:hAnsi="TT15Bt00" w:cs="TT15Bt00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Il/La sottoscritto/a ___________________________________________________________________</w:t>
            </w:r>
            <w:r>
              <w:rPr>
                <w:rFonts w:cs="TT15Bt00" w:ascii="TT15Bt00" w:hAnsi="TT15Bt00"/>
                <w:lang w:eastAsia="it-IT"/>
              </w:rPr>
              <w:t xml:space="preserve">,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T15Bt00" w:hAnsi="TT15Bt00" w:cs="TT15Bt00"/>
                <w:lang w:eastAsia="it-IT"/>
              </w:rPr>
            </w:pPr>
            <w:r>
              <w:rPr>
                <w:rFonts w:cs="TT15Bt00" w:ascii="TT15Bt00" w:hAnsi="TT15Bt00"/>
                <w:lang w:eastAsia="it-IT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 qualità di legale rappresentante/titolare dell’attività economica e produttiva,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nato/a a ______________________________________________________ il _____/______/________</w:t>
              <w:br/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residente a ________________ CAP________ indirizzo _____________________________________</w:t>
              <w:br/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Tel. ___________________; Cell. ____________________; PEC _____________________________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codice fiscale </w:t>
            </w:r>
            <w:r>
              <w:rPr>
                <w:rFonts w:eastAsia="Wingdings 2" w:cs="Wingdings 2" w:ascii="Wingdings 2" w:hAnsi="Wingdings 2"/>
                <w:sz w:val="46"/>
                <w:szCs w:val="46"/>
              </w:rPr>
              <w:t></w:t>
            </w:r>
            <w:r>
              <w:rPr>
                <w:rFonts w:ascii="Times New Roman" w:hAnsi="Times New Roman"/>
                <w:sz w:val="46"/>
                <w:szCs w:val="46"/>
              </w:rPr>
              <w:t xml:space="preserve"> </w:t>
            </w:r>
          </w:p>
        </w:tc>
      </w:tr>
    </w:tbl>
    <w:p>
      <w:pPr>
        <w:pStyle w:val="Normal"/>
        <w:rPr/>
      </w:pPr>
      <w:r>
        <w:rPr/>
      </w:r>
    </w:p>
    <w:tbl>
      <w:tblPr>
        <w:tblW w:w="1020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205"/>
      </w:tblGrid>
      <w:tr>
        <w:trPr>
          <w:trHeight w:val="3495" w:hRule="exact"/>
        </w:trPr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480" w:before="0" w:after="0"/>
              <w:ind w:right="2437" w:hanging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SEZIONE 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Identificazione dell’</w:t>
            </w:r>
            <w: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Attività Economica</w:t>
            </w:r>
          </w:p>
          <w:p>
            <w:pPr>
              <w:pStyle w:val="Normal"/>
              <w:spacing w:lineRule="auto" w:line="48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Ragione sociale ______________________________________________________________________</w:t>
              <w:br/>
              <w:t>(forma giuridica______________________________________), costituita il _____/______/________</w:t>
              <w:br/>
              <w:t>sede legale a ______________ CAP________ indirizzo __________________________________</w:t>
              <w:br/>
              <w:t xml:space="preserve">Iscritta al Registro della C.C.I.A.A. di ___________________ N. di iscrizione__________                   </w:t>
              <w:br/>
              <w:t xml:space="preserve">partita I.V.A. n. </w:t>
            </w:r>
            <w:r>
              <w:rPr>
                <w:rFonts w:eastAsia="Wingdings 2" w:cs="Wingdings 2" w:ascii="Wingdings 2" w:hAnsi="Wingdings 2"/>
                <w:sz w:val="46"/>
                <w:szCs w:val="46"/>
              </w:rPr>
              <w:t></w:t>
            </w:r>
          </w:p>
          <w:p>
            <w:pPr>
              <w:pStyle w:val="Normal"/>
              <w:spacing w:lineRule="auto" w:line="480" w:before="0" w:after="0"/>
              <w:jc w:val="lef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10206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206"/>
      </w:tblGrid>
      <w:tr>
        <w:trPr>
          <w:trHeight w:val="3273" w:hRule="exact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Settore attività:</w:t>
            </w:r>
            <w:r>
              <w:rPr>
                <w:rFonts w:cs="TimesNewRoman" w:ascii="TimesNewRoman" w:hAnsi="TimesNewRoman"/>
                <w:sz w:val="24"/>
                <w:szCs w:val="24"/>
              </w:rPr>
              <w:t xml:space="preserve"> </w:t>
            </w:r>
            <w:r>
              <w:rPr>
                <w:rFonts w:cs="TimesNewRoman" w:ascii="TimesNewRoman" w:hAnsi="TimesNewRoman"/>
                <w:sz w:val="24"/>
                <w:szCs w:val="24"/>
                <w:highlight w:val="yellow"/>
              </w:rPr>
              <w:t>CODICE ATECO ISTAT principale_______ CODICE ATECO ISTAT dell’unità locale danneggiata (se diverso)__________</w:t>
            </w:r>
          </w:p>
          <w:tbl>
            <w:tblPr>
              <w:tblW w:w="9067" w:type="dxa"/>
              <w:jc w:val="left"/>
              <w:tblInd w:w="454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1" w:lastRow="0" w:firstColumn="1" w:lastColumn="0" w:noHBand="0" w:val="04a0"/>
            </w:tblPr>
            <w:tblGrid>
              <w:gridCol w:w="2981"/>
              <w:gridCol w:w="2830"/>
              <w:gridCol w:w="3256"/>
            </w:tblGrid>
            <w:tr>
              <w:trPr/>
              <w:tc>
                <w:tcPr>
                  <w:tcW w:w="2981" w:type="dxa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Commercio</w:t>
                  </w:r>
                </w:p>
              </w:tc>
              <w:tc>
                <w:tcPr>
                  <w:tcW w:w="2830" w:type="dxa"/>
                  <w:tcBorders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Servizi</w:t>
                  </w:r>
                </w:p>
              </w:tc>
              <w:tc>
                <w:tcPr>
                  <w:tcW w:w="3256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Settore sportivo</w:t>
                  </w:r>
                </w:p>
              </w:tc>
            </w:tr>
            <w:tr>
              <w:trPr/>
              <w:tc>
                <w:tcPr>
                  <w:tcW w:w="2981" w:type="dxa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Industria</w:t>
                  </w:r>
                </w:p>
              </w:tc>
              <w:tc>
                <w:tcPr>
                  <w:tcW w:w="2830" w:type="dxa"/>
                  <w:tcBorders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Artigianato</w:t>
                  </w:r>
                </w:p>
              </w:tc>
              <w:tc>
                <w:tcPr>
                  <w:tcW w:w="3256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Settore culturale / ricreativo</w:t>
                  </w:r>
                </w:p>
              </w:tc>
            </w:tr>
            <w:tr>
              <w:trPr>
                <w:trHeight w:val="267" w:hRule="atLeast"/>
              </w:trPr>
              <w:tc>
                <w:tcPr>
                  <w:tcW w:w="2981" w:type="dxa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ind w:left="386" w:hanging="386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Turismo</w:t>
                  </w:r>
                </w:p>
                <w:p>
                  <w:pPr>
                    <w:pStyle w:val="Normal"/>
                    <w:numPr>
                      <w:ilvl w:val="0"/>
                      <w:numId w:val="10"/>
                    </w:numPr>
                    <w:spacing w:lineRule="auto" w:line="360" w:before="0" w:after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struttura ricettiva</w:t>
                  </w:r>
                </w:p>
                <w:p>
                  <w:pPr>
                    <w:pStyle w:val="Normal"/>
                    <w:numPr>
                      <w:ilvl w:val="0"/>
                      <w:numId w:val="10"/>
                    </w:numPr>
                    <w:spacing w:lineRule="auto" w:line="360" w:before="0" w:after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campeggio</w:t>
                  </w:r>
                </w:p>
                <w:p>
                  <w:pPr>
                    <w:pStyle w:val="Normal"/>
                    <w:numPr>
                      <w:ilvl w:val="0"/>
                      <w:numId w:val="10"/>
                    </w:numPr>
                    <w:spacing w:lineRule="auto" w:line="360" w:before="0" w:after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stazione balneare</w:t>
                  </w:r>
                </w:p>
              </w:tc>
              <w:tc>
                <w:tcPr>
                  <w:tcW w:w="2830" w:type="dxa"/>
                  <w:tcBorders/>
                </w:tcPr>
                <w:p>
                  <w:pPr>
                    <w:pStyle w:val="Normal"/>
                    <w:spacing w:lineRule="auto" w:line="240" w:before="0" w:after="0"/>
                    <w:ind w:left="459" w:hanging="396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Edilizia</w:t>
                  </w:r>
                </w:p>
                <w:p>
                  <w:pPr>
                    <w:pStyle w:val="Normal"/>
                    <w:spacing w:lineRule="auto" w:line="240" w:before="0" w:after="0"/>
                    <w:ind w:left="459" w:hanging="396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Agricoltura</w:t>
                  </w:r>
                </w:p>
                <w:p>
                  <w:pPr>
                    <w:pStyle w:val="Normal"/>
                    <w:spacing w:lineRule="auto" w:line="240" w:before="0" w:after="0"/>
                    <w:ind w:left="459" w:hanging="396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Zootecnia</w:t>
                  </w:r>
                </w:p>
              </w:tc>
              <w:tc>
                <w:tcPr>
                  <w:tcW w:w="3256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left="459" w:hanging="396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Pesca</w:t>
                  </w:r>
                </w:p>
                <w:p>
                  <w:pPr>
                    <w:pStyle w:val="Normal"/>
                    <w:spacing w:lineRule="auto" w:line="240" w:before="0" w:after="0"/>
                    <w:ind w:left="459" w:hanging="396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Acquacoltura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5670" w:hRule="exact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12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Descrizione attività: 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360"/>
        <w:jc w:val="center"/>
        <w:rPr>
          <w:rFonts w:ascii="Times New Roman" w:hAnsi="Times New Roman"/>
          <w:b/>
          <w:b/>
          <w:bCs/>
          <w:spacing w:val="100"/>
          <w:sz w:val="28"/>
        </w:rPr>
      </w:pPr>
      <w:r>
        <w:rPr>
          <w:rFonts w:ascii="Times New Roman" w:hAnsi="Times New Roman"/>
          <w:b/>
          <w:bCs/>
          <w:spacing w:val="100"/>
          <w:sz w:val="28"/>
        </w:rPr>
        <w:t>CHIEDE</w:t>
      </w:r>
    </w:p>
    <w:tbl>
      <w:tblPr>
        <w:tblW w:w="1020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205"/>
      </w:tblGrid>
      <w:tr>
        <w:trPr/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NewRoman" w:hAnsi="TimesNewRoman" w:cs="TimesNewRoman"/>
                <w:b/>
                <w:b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  <w:highlight w:val="lightGray"/>
              </w:rPr>
              <w:t>SEZIONE 3</w:t>
            </w:r>
            <w:r>
              <w:rPr>
                <w:rFonts w:cs="TimesNewRoman" w:ascii="TimesNewRoman" w:hAnsi="TimesNewRoman"/>
                <w:sz w:val="24"/>
                <w:szCs w:val="24"/>
              </w:rPr>
              <w:t xml:space="preserve">     </w:t>
            </w:r>
            <w:r>
              <w:rPr>
                <w:rFonts w:cs="TimesNewRoman" w:ascii="TimesNewRoman" w:hAnsi="TimesNewRoman"/>
                <w:b/>
                <w:sz w:val="24"/>
                <w:szCs w:val="24"/>
              </w:rPr>
              <w:t>Richiesta contributo prime misure di sostegno *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48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 contributo previsto dall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’</w:t>
            </w:r>
            <w:r>
              <w:rPr>
                <w:rFonts w:ascii="Times New Roman" w:hAnsi="Times New Roman"/>
                <w:color w:val="C9211E"/>
                <w:sz w:val="24"/>
                <w:szCs w:val="24"/>
                <w:highlight w:val="yellow"/>
              </w:rPr>
              <w:t xml:space="preserve">art. </w:t>
            </w:r>
            <w:r>
              <w:rPr>
                <w:rFonts w:eastAsia="Calibri" w:cs="Times New Roman" w:ascii="Times New Roman" w:hAnsi="Times New Roman"/>
                <w:color w:val="C9211E"/>
                <w:kern w:val="0"/>
                <w:sz w:val="24"/>
                <w:szCs w:val="24"/>
                <w:highlight w:val="yellow"/>
                <w:lang w:val="it-IT" w:eastAsia="en-US" w:bidi="ar-S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comma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highlight w:val="yellow"/>
                <w:lang w:val="it-IT" w:eastAsia="en-US" w:bidi="ar-S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lettera </w:t>
            </w:r>
            <w:r>
              <w:rPr>
                <w:rFonts w:eastAsia="Calibri" w:cs="Times New Roman" w:ascii="Times New Roman" w:hAnsi="Times New Roman"/>
                <w:color w:val="C9211E"/>
                <w:kern w:val="0"/>
                <w:sz w:val="24"/>
                <w:szCs w:val="24"/>
                <w:highlight w:val="yellow"/>
                <w:lang w:val="it-IT" w:eastAsia="en-US" w:bidi="ar-SA"/>
              </w:rPr>
              <w:t>b)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dell’O.C.D.P.C. n. </w:t>
            </w:r>
            <w:r>
              <w:rPr>
                <w:rFonts w:ascii="Times New Roman" w:hAnsi="Times New Roman"/>
                <w:color w:val="C9211E"/>
                <w:sz w:val="24"/>
                <w:szCs w:val="24"/>
                <w:highlight w:val="yellow"/>
              </w:rPr>
              <w:t>1037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  <w:r>
              <w:rPr>
                <w:rFonts w:ascii="Times New Roman" w:hAnsi="Times New Roman"/>
                <w:color w:val="C9211E"/>
                <w:sz w:val="24"/>
                <w:szCs w:val="24"/>
                <w:highlight w:val="yellow"/>
              </w:rPr>
              <w:t xml:space="preserve">del </w:t>
            </w:r>
            <w:r>
              <w:rPr>
                <w:rFonts w:ascii="Times New Roman" w:hAnsi="Times New Roman"/>
                <w:color w:val="C9211E"/>
                <w:sz w:val="24"/>
                <w:szCs w:val="24"/>
                <w:highlight w:val="yellow"/>
              </w:rPr>
              <w:t>05</w:t>
            </w:r>
            <w:r>
              <w:rPr>
                <w:rFonts w:ascii="Times New Roman" w:hAnsi="Times New Roman"/>
                <w:color w:val="C9211E"/>
                <w:sz w:val="24"/>
                <w:szCs w:val="24"/>
                <w:highlight w:val="yellow"/>
              </w:rPr>
              <w:t>/</w:t>
            </w:r>
            <w:r>
              <w:rPr>
                <w:rFonts w:ascii="Times New Roman" w:hAnsi="Times New Roman"/>
                <w:color w:val="C9211E"/>
                <w:sz w:val="24"/>
                <w:szCs w:val="24"/>
                <w:highlight w:val="yellow"/>
              </w:rPr>
              <w:t>11</w:t>
            </w:r>
            <w:r>
              <w:rPr>
                <w:rFonts w:ascii="Times New Roman" w:hAnsi="Times New Roman"/>
                <w:color w:val="C9211E"/>
                <w:sz w:val="24"/>
                <w:szCs w:val="24"/>
                <w:highlight w:val="yellow"/>
              </w:rPr>
              <w:t>/</w:t>
            </w:r>
            <w:r>
              <w:rPr>
                <w:rFonts w:ascii="Times New Roman" w:hAnsi="Times New Roman"/>
                <w:color w:val="C9211E"/>
                <w:sz w:val="24"/>
                <w:szCs w:val="24"/>
                <w:highlight w:val="yellow"/>
              </w:rPr>
              <w:t>2023</w:t>
            </w:r>
            <w:r>
              <w:rPr>
                <w:rFonts w:ascii="Times New Roman" w:hAnsi="Times New Roman"/>
                <w:color w:val="C9211E"/>
                <w:sz w:val="24"/>
                <w:szCs w:val="24"/>
                <w:highlight w:val="yellow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per l’immediata ripresa dell’attività economica e produttiva,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per:</w:t>
            </w:r>
          </w:p>
          <w:p>
            <w:pPr>
              <w:pStyle w:val="Normal"/>
              <w:numPr>
                <w:ilvl w:val="0"/>
                <w:numId w:val="9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480" w:before="0" w:after="0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 ripristino strutturale e funzionale dell’immobile danneggiato sede dell’attività (o che costituisce attività);</w:t>
            </w:r>
          </w:p>
          <w:p>
            <w:pPr>
              <w:pStyle w:val="Normal"/>
              <w:numPr>
                <w:ilvl w:val="0"/>
                <w:numId w:val="9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480" w:before="0" w:after="0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it-IT"/>
              </w:rPr>
              <w:t xml:space="preserve">il ripristino dei danni ad aree e fondi esterni con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interventi funzionali all’immediata ripresa della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it-IT"/>
              </w:rPr>
              <w:t xml:space="preserve">capacità produttiva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dell’attività;</w:t>
            </w:r>
          </w:p>
          <w:p>
            <w:pPr>
              <w:pStyle w:val="Normal"/>
              <w:numPr>
                <w:ilvl w:val="0"/>
                <w:numId w:val="9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480" w:before="0" w:after="0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it-IT"/>
              </w:rPr>
              <w:t xml:space="preserve">il ripristino dei danni alle pertinenze che siano direttamente funzionali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all’immediata ripresa della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it-IT"/>
              </w:rPr>
              <w:t>capacità produttiva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>
            <w:pPr>
              <w:pStyle w:val="Normal"/>
              <w:numPr>
                <w:ilvl w:val="0"/>
                <w:numId w:val="9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480" w:before="0" w:after="0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 delocalizzazione dell’immobile distrutto o danneggiato e dichiarato inagibile sede dell’attività (o che costituisce attività), tramite affitto di immobile o soluzione temporanea (ad es. container) in altro sito;</w:t>
            </w:r>
          </w:p>
          <w:p>
            <w:pPr>
              <w:pStyle w:val="Normal"/>
              <w:numPr>
                <w:ilvl w:val="0"/>
                <w:numId w:val="9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480" w:before="0" w:after="0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 ripristino o sostituzione dei macchinari e delle attrezzature danneggiati o distrutti;</w:t>
            </w:r>
          </w:p>
          <w:p>
            <w:pPr>
              <w:pStyle w:val="Normal"/>
              <w:numPr>
                <w:ilvl w:val="0"/>
                <w:numId w:val="9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480" w:before="0" w:after="0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l’acquisto di scorte di materie prime, semilavorati e prodotti finiti danneggiati o distrutti e non più utilizzabili; </w:t>
            </w:r>
          </w:p>
          <w:p>
            <w:pPr>
              <w:pStyle w:val="Normal"/>
              <w:numPr>
                <w:ilvl w:val="0"/>
                <w:numId w:val="9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480" w:before="0" w:after="0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ar-SA"/>
              </w:rPr>
              <w:t>al ripristino o sostituzione degli impianti relativi al ciclo produttivo distrutti o danneggiati, anche che si qualifichino come beni immobili ossia incorporati al suolo;</w:t>
            </w:r>
          </w:p>
          <w:p>
            <w:pPr>
              <w:pStyle w:val="Normal"/>
              <w:numPr>
                <w:ilvl w:val="0"/>
                <w:numId w:val="9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480" w:before="0" w:after="0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il ripristino o sostituzione di arredi locali ristoro e relativi elettrodomestici strettamente connessi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all’immediata ripresa della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it-IT"/>
              </w:rPr>
              <w:t>capacità produttiva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dell’attività economica e produttiva ed indispensabili per legge ai sensi dell’</w:t>
            </w:r>
            <w:r>
              <w:rPr>
                <w:rFonts w:ascii="Times New Roman" w:hAnsi="Times New Roman"/>
                <w:color w:val="C9211E"/>
                <w:sz w:val="24"/>
                <w:szCs w:val="24"/>
                <w:highlight w:val="yellow"/>
              </w:rPr>
              <w:t xml:space="preserve">art. </w:t>
            </w:r>
            <w:r>
              <w:rPr>
                <w:rFonts w:eastAsia="Calibri" w:cs="Times New Roman" w:ascii="Times New Roman" w:hAnsi="Times New Roman"/>
                <w:color w:val="C9211E"/>
                <w:kern w:val="0"/>
                <w:sz w:val="24"/>
                <w:szCs w:val="24"/>
                <w:highlight w:val="yellow"/>
                <w:lang w:val="it-IT" w:eastAsia="en-US" w:bidi="ar-SA"/>
              </w:rPr>
              <w:t>4</w:t>
            </w:r>
            <w:r>
              <w:rPr>
                <w:rFonts w:ascii="Times New Roman" w:hAnsi="Times New Roman"/>
                <w:color w:val="C9211E"/>
                <w:sz w:val="24"/>
                <w:szCs w:val="24"/>
                <w:highlight w:val="yellow"/>
              </w:rPr>
              <w:t xml:space="preserve">, comma </w:t>
            </w:r>
            <w:r>
              <w:rPr>
                <w:rFonts w:eastAsia="Calibri" w:cs="Times New Roman" w:ascii="Times New Roman" w:hAnsi="Times New Roman"/>
                <w:color w:val="C9211E"/>
                <w:kern w:val="0"/>
                <w:sz w:val="24"/>
                <w:szCs w:val="24"/>
                <w:highlight w:val="yellow"/>
                <w:lang w:val="it-IT" w:eastAsia="en-US" w:bidi="ar-SA"/>
              </w:rPr>
              <w:t>3</w:t>
            </w:r>
            <w:r>
              <w:rPr>
                <w:rFonts w:ascii="Times New Roman" w:hAnsi="Times New Roman"/>
                <w:color w:val="C9211E"/>
                <w:sz w:val="24"/>
                <w:szCs w:val="24"/>
                <w:highlight w:val="yellow"/>
              </w:rPr>
              <w:t xml:space="preserve">, lettera </w:t>
            </w:r>
            <w:r>
              <w:rPr>
                <w:rFonts w:eastAsia="Calibri" w:cs="Times New Roman" w:ascii="Times New Roman" w:hAnsi="Times New Roman"/>
                <w:color w:val="C9211E"/>
                <w:kern w:val="0"/>
                <w:sz w:val="24"/>
                <w:szCs w:val="24"/>
                <w:highlight w:val="yellow"/>
                <w:lang w:val="it-IT" w:eastAsia="en-US" w:bidi="ar-SA"/>
              </w:rPr>
              <w:t>b)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dell’O.C.D.P.C. n. </w:t>
            </w:r>
            <w:r>
              <w:rPr>
                <w:rFonts w:eastAsia="Calibri" w:cs="Times New Roman" w:ascii="Times New Roman" w:hAnsi="Times New Roman"/>
                <w:color w:val="C9211E"/>
                <w:kern w:val="0"/>
                <w:sz w:val="24"/>
                <w:szCs w:val="24"/>
                <w:highlight w:val="yellow"/>
                <w:lang w:val="it-IT" w:eastAsia="en-US" w:bidi="ar-SA"/>
              </w:rPr>
              <w:t>1037</w:t>
            </w:r>
            <w:r>
              <w:rPr>
                <w:rFonts w:ascii="Times New Roman" w:hAnsi="Times New Roman"/>
                <w:color w:val="C9211E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del </w:t>
            </w:r>
            <w:r>
              <w:rPr>
                <w:rFonts w:eastAsia="Calibri" w:cs="Times New Roman" w:ascii="Times New Roman" w:hAnsi="Times New Roman"/>
                <w:color w:val="C9211E"/>
                <w:kern w:val="0"/>
                <w:sz w:val="24"/>
                <w:szCs w:val="24"/>
                <w:highlight w:val="yellow"/>
                <w:lang w:val="it-IT" w:eastAsia="en-US" w:bidi="ar-SA"/>
              </w:rPr>
              <w:t>05</w:t>
            </w:r>
            <w:r>
              <w:rPr>
                <w:rFonts w:ascii="Times New Roman" w:hAnsi="Times New Roman"/>
                <w:color w:val="C9211E"/>
                <w:sz w:val="24"/>
                <w:szCs w:val="24"/>
                <w:highlight w:val="yellow"/>
              </w:rPr>
              <w:t>/</w:t>
            </w:r>
            <w:r>
              <w:rPr>
                <w:rFonts w:ascii="Times New Roman" w:hAnsi="Times New Roman"/>
                <w:color w:val="C9211E"/>
                <w:sz w:val="24"/>
                <w:szCs w:val="24"/>
                <w:highlight w:val="yellow"/>
              </w:rPr>
              <w:t>11</w:t>
            </w:r>
            <w:r>
              <w:rPr>
                <w:rFonts w:ascii="Times New Roman" w:hAnsi="Times New Roman"/>
                <w:color w:val="C9211E"/>
                <w:sz w:val="24"/>
                <w:szCs w:val="24"/>
                <w:highlight w:val="yellow"/>
              </w:rPr>
              <w:t>/</w:t>
            </w:r>
            <w:r>
              <w:rPr>
                <w:rFonts w:ascii="Times New Roman" w:hAnsi="Times New Roman"/>
                <w:color w:val="C9211E"/>
                <w:sz w:val="24"/>
                <w:szCs w:val="24"/>
                <w:highlight w:val="yellow"/>
              </w:rPr>
              <w:t>2023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>
            <w:pPr>
              <w:pStyle w:val="Normal"/>
              <w:suppressAutoHyphens w:val="true"/>
              <w:spacing w:lineRule="auto" w:line="480" w:before="0" w:after="0"/>
              <w:ind w:left="360" w:hanging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cs="TimesNewRoman" w:ascii="TimesNewRoman" w:hAnsi="TimesNewRoman"/>
                <w:i/>
                <w:sz w:val="20"/>
                <w:szCs w:val="20"/>
              </w:rPr>
              <w:t>* vedi SEZIONE 5</w:t>
            </w:r>
          </w:p>
        </w:tc>
      </w:tr>
    </w:tbl>
    <w:p>
      <w:pPr>
        <w:pStyle w:val="Normal"/>
        <w:tabs>
          <w:tab w:val="clear" w:pos="708"/>
          <w:tab w:val="center" w:pos="7655" w:leader="none"/>
        </w:tabs>
        <w:spacing w:lineRule="auto" w:line="48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center" w:pos="7655" w:leader="none"/>
        </w:tabs>
        <w:spacing w:lineRule="auto" w:line="240" w:before="0" w:after="0"/>
        <w:rPr>
          <w:rFonts w:ascii="TimesNewRoman" w:hAnsi="TimesNewRoman" w:cs="TimesNewRoman"/>
          <w:sz w:val="24"/>
          <w:szCs w:val="24"/>
        </w:rPr>
      </w:pPr>
      <w:r>
        <w:rPr>
          <w:rFonts w:cs="TimesNewRoman" w:ascii="TimesNewRoman" w:hAnsi="TimesNewRoman"/>
          <w:sz w:val="24"/>
          <w:szCs w:val="24"/>
        </w:rPr>
        <w:t xml:space="preserve">Data </w:t>
      </w:r>
      <w:r>
        <w:rPr>
          <w:rFonts w:ascii="Times New Roman" w:hAnsi="Times New Roman"/>
          <w:bCs/>
          <w:smallCaps/>
          <w:sz w:val="28"/>
          <w:szCs w:val="28"/>
        </w:rPr>
        <w:t xml:space="preserve">___/___/______ </w:t>
      </w:r>
      <w:r>
        <w:rPr>
          <w:rFonts w:ascii="Times New Roman" w:hAnsi="Times New Roman"/>
          <w:b/>
          <w:bCs/>
          <w:smallCaps/>
          <w:sz w:val="28"/>
          <w:szCs w:val="28"/>
        </w:rPr>
        <w:t xml:space="preserve"> </w:t>
        <w:tab/>
      </w:r>
      <w:r>
        <w:rPr>
          <w:rFonts w:cs="TimesNewRoman" w:ascii="TimesNewRoman" w:hAnsi="TimesNewRoman"/>
          <w:sz w:val="24"/>
          <w:szCs w:val="24"/>
        </w:rPr>
        <w:t>Firma del dichiarante</w:t>
      </w:r>
    </w:p>
    <w:p>
      <w:pPr>
        <w:pStyle w:val="Normal"/>
        <w:tabs>
          <w:tab w:val="clear" w:pos="708"/>
          <w:tab w:val="center" w:pos="7655" w:leader="none"/>
        </w:tabs>
        <w:spacing w:lineRule="auto" w:line="480" w:before="0" w:after="0"/>
        <w:rPr>
          <w:rFonts w:ascii="TimesNewRoman" w:hAnsi="TimesNewRoman" w:cs="TimesNewRoman"/>
          <w:sz w:val="24"/>
          <w:szCs w:val="24"/>
        </w:rPr>
      </w:pPr>
      <w:r>
        <w:rPr>
          <w:rFonts w:cs="TimesNewRoman" w:ascii="TimesNewRoman" w:hAnsi="TimesNewRoman"/>
          <w:sz w:val="24"/>
          <w:szCs w:val="24"/>
        </w:rPr>
        <w:tab/>
        <w:t>_________________________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tal fine, consapevole delle conseguenze penali previste dall’art. 76 del D.P.R. 445/2000 e s.m.i. per le falsità in atti e le dichiarazioni mendaci, </w:t>
      </w:r>
    </w:p>
    <w:p>
      <w:pPr>
        <w:pStyle w:val="Normal"/>
        <w:spacing w:lineRule="auto" w:line="240" w:before="0" w:after="120"/>
        <w:jc w:val="center"/>
        <w:rPr>
          <w:rFonts w:ascii="Times New Roman" w:hAnsi="Times New Roman"/>
          <w:b/>
          <w:b/>
          <w:bCs/>
          <w:spacing w:val="276"/>
          <w:sz w:val="28"/>
          <w:szCs w:val="28"/>
        </w:rPr>
      </w:pPr>
      <w:r>
        <w:rPr>
          <w:rFonts w:ascii="Times New Roman" w:hAnsi="Times New Roman"/>
          <w:b/>
          <w:bCs/>
          <w:spacing w:val="276"/>
          <w:sz w:val="28"/>
          <w:szCs w:val="28"/>
        </w:rPr>
      </w:r>
    </w:p>
    <w:p>
      <w:pPr>
        <w:pStyle w:val="Normal"/>
        <w:spacing w:lineRule="auto" w:line="240" w:before="0" w:after="120"/>
        <w:jc w:val="center"/>
        <w:rPr>
          <w:rFonts w:ascii="Times New Roman" w:hAnsi="Times New Roman"/>
          <w:b/>
          <w:b/>
          <w:bCs/>
          <w:spacing w:val="276"/>
          <w:sz w:val="28"/>
          <w:szCs w:val="28"/>
        </w:rPr>
      </w:pPr>
      <w:r>
        <w:rPr>
          <w:rFonts w:ascii="Times New Roman" w:hAnsi="Times New Roman"/>
          <w:b/>
          <w:bCs/>
          <w:spacing w:val="276"/>
          <w:sz w:val="28"/>
          <w:szCs w:val="28"/>
        </w:rPr>
        <w:t>DICHIARA</w:t>
      </w:r>
    </w:p>
    <w:p>
      <w:pPr>
        <w:pStyle w:val="Normal"/>
        <w:spacing w:lineRule="auto" w:line="240" w:before="0" w:after="240"/>
        <w:jc w:val="center"/>
        <w:rPr>
          <w:rFonts w:ascii="Times New Roman" w:hAnsi="Times New Roman"/>
          <w:b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SOTTO LA PROPRIA RESPONSABILIT</w:t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à </w:t>
      </w:r>
    </w:p>
    <w:p>
      <w:pPr>
        <w:pStyle w:val="Normal"/>
        <w:spacing w:lineRule="auto" w:line="240" w:before="0" w:after="240"/>
        <w:jc w:val="center"/>
        <w:rPr>
          <w:rFonts w:ascii="Times New Roman" w:hAnsi="Times New Roman"/>
          <w:b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quanto segue</w:t>
      </w:r>
    </w:p>
    <w:tbl>
      <w:tblPr>
        <w:tblStyle w:val="Grigliatabella"/>
        <w:tblW w:w="1020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205"/>
      </w:tblGrid>
      <w:tr>
        <w:trPr>
          <w:trHeight w:val="12013" w:hRule="atLeast"/>
        </w:trPr>
        <w:tc>
          <w:tcPr>
            <w:tcW w:w="10205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SEZIONE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Descrizione unità immobiliare</w:t>
              <w:br/>
            </w:r>
          </w:p>
          <w:p>
            <w:pPr>
              <w:pStyle w:val="Normal"/>
              <w:spacing w:lineRule="auto" w:line="480"/>
              <w:ind w:left="284" w:hanging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L’unità immobiliare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sede o oggetto dell’attività economica e produttiva </w:t>
            </w:r>
          </w:p>
          <w:p>
            <w:pPr>
              <w:pStyle w:val="Normal"/>
              <w:numPr>
                <w:ilvl w:val="0"/>
                <w:numId w:val="6"/>
              </w:numPr>
              <w:spacing w:lineRule="auto" w:line="480" w:before="0" w:after="0"/>
              <w:ind w:left="709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è ubicata in</w:t>
            </w:r>
          </w:p>
          <w:p>
            <w:pPr>
              <w:pStyle w:val="Normal"/>
              <w:tabs>
                <w:tab w:val="clear" w:pos="708"/>
                <w:tab w:val="left" w:pos="694" w:leader="none"/>
              </w:tabs>
              <w:spacing w:lineRule="auto" w:line="480" w:before="0" w:after="0"/>
              <w:ind w:left="709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via/viale/piazza/(altro) __________________________________________________________</w:t>
            </w:r>
          </w:p>
          <w:p>
            <w:pPr>
              <w:pStyle w:val="Normal"/>
              <w:spacing w:lineRule="auto" w:line="480" w:before="0" w:after="0"/>
              <w:ind w:left="709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 n. civico ______, in località ____________________________________, CAP ___________</w:t>
            </w:r>
          </w:p>
          <w:p>
            <w:pPr>
              <w:pStyle w:val="Normal"/>
              <w:spacing w:lineRule="auto" w:line="480" w:before="0" w:after="0"/>
              <w:ind w:left="709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 distinta in catasto al foglio n. ______  particella n. __________ sub ______ categoria _______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480" w:before="0" w:after="0"/>
              <w:ind w:left="643" w:hanging="4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è alla data dell’evento calamitoso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709" w:leader="none"/>
              </w:tabs>
              <w:spacing w:lineRule="auto" w:line="480" w:before="0" w:after="0"/>
              <w:ind w:left="885" w:hanging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 proprietà dell’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attività economica</w:t>
              <w:tab/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709" w:leader="none"/>
              </w:tabs>
              <w:spacing w:lineRule="auto" w:line="480" w:before="0" w:after="0"/>
              <w:ind w:left="885" w:hanging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posseduta a titolo di altro diritto reale di godimento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specificare)</w:t>
            </w:r>
            <w:r>
              <w:rPr>
                <w:rFonts w:ascii="Times New Roman" w:hAnsi="Times New Roman"/>
                <w:sz w:val="24"/>
                <w:szCs w:val="24"/>
              </w:rPr>
              <w:t>: _______________________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709" w:leader="none"/>
              </w:tabs>
              <w:spacing w:lineRule="auto" w:line="480" w:before="0" w:after="0"/>
              <w:ind w:left="885" w:hanging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 locazione (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nome del/i proprietario/i</w:t>
            </w:r>
            <w:r>
              <w:rPr>
                <w:rFonts w:ascii="Times New Roman" w:hAnsi="Times New Roman"/>
                <w:sz w:val="24"/>
                <w:szCs w:val="24"/>
              </w:rPr>
              <w:t>): ___________________________________________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709" w:leader="none"/>
              </w:tabs>
              <w:spacing w:lineRule="auto" w:line="480" w:before="0" w:after="0"/>
              <w:ind w:left="885" w:hanging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 comodato (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nome del/i proprietario/i</w:t>
            </w:r>
            <w:r>
              <w:rPr>
                <w:rFonts w:ascii="Times New Roman" w:hAnsi="Times New Roman"/>
                <w:sz w:val="24"/>
                <w:szCs w:val="24"/>
              </w:rPr>
              <w:t>): ___________________________________________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709" w:leader="none"/>
              </w:tabs>
              <w:spacing w:lineRule="auto" w:line="480" w:before="0" w:after="0"/>
              <w:ind w:left="885" w:hanging="284"/>
              <w:contextualSpacing/>
              <w:rPr>
                <w:rFonts w:ascii="Times New Roman" w:hAnsi="Times New Roman"/>
                <w:b/>
                <w:b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parte comune* </w:t>
            </w:r>
          </w:p>
          <w:p>
            <w:pPr>
              <w:pStyle w:val="Normal"/>
              <w:numPr>
                <w:ilvl w:val="0"/>
                <w:numId w:val="6"/>
              </w:numPr>
              <w:spacing w:lineRule="auto" w:line="480" w:before="0" w:after="0"/>
              <w:ind w:left="709" w:hanging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è costituita da </w:t>
            </w:r>
          </w:p>
          <w:p>
            <w:pPr>
              <w:pStyle w:val="Normal"/>
              <w:suppressAutoHyphens w:val="true"/>
              <w:spacing w:lineRule="auto" w:line="480" w:before="0" w:after="0"/>
              <w:ind w:left="738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 xml:space="preserve">  </w:t>
            </w:r>
            <w:r>
              <w:rPr>
                <w:rFonts w:eastAsia="Wingdings" w:cs="Wingdings" w:ascii="Wingdings" w:hAnsi="Wingdings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unità principale (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sede legale e/o operativa dove è svolta l’attività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 </w:t>
            </w:r>
          </w:p>
          <w:p>
            <w:pPr>
              <w:pStyle w:val="Normal"/>
              <w:suppressAutoHyphens w:val="true"/>
              <w:spacing w:lineRule="auto" w:line="480" w:before="0" w:after="0"/>
              <w:ind w:left="738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 xml:space="preserve">  </w:t>
            </w:r>
            <w:r>
              <w:rPr>
                <w:rFonts w:eastAsia="Wingdings" w:cs="Wingdings" w:ascii="Wingdings" w:hAnsi="Wingdings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pertinenza; specificare se:</w:t>
            </w:r>
          </w:p>
          <w:p>
            <w:pPr>
              <w:pStyle w:val="ListParagraph"/>
              <w:suppressAutoHyphens w:val="true"/>
              <w:spacing w:lineRule="auto" w:line="480" w:before="0" w:after="0"/>
              <w:ind w:left="2155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Wingdings" w:cs="Wingdings" w:ascii="Wingdings" w:hAnsi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cantina  </w:t>
            </w:r>
            <w:r>
              <w:rPr>
                <w:rFonts w:eastAsia="Wingdings" w:cs="Wingdings" w:ascii="Wingdings" w:hAnsi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box  </w:t>
            </w:r>
            <w:r>
              <w:rPr>
                <w:rFonts w:eastAsia="Wingdings" w:cs="Wingdings" w:ascii="Wingdings" w:hAnsi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garage </w:t>
            </w:r>
          </w:p>
          <w:p>
            <w:pPr>
              <w:pStyle w:val="Normal"/>
              <w:suppressAutoHyphens w:val="true"/>
              <w:spacing w:lineRule="auto" w:line="480" w:before="0" w:after="0"/>
              <w:ind w:left="567" w:hanging="567"/>
              <w:jc w:val="left"/>
              <w:rPr>
                <w:rFonts w:ascii="Times-Roman" w:hAnsi="Times-Roman" w:cs="Times-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ed </w:t>
            </w:r>
            <w:r>
              <w:rPr>
                <w:rFonts w:eastAsia="Wingdings" w:cs="Wingdings" w:ascii="Wingdings" w:hAnsi="Wingdings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è ubicata  </w:t>
            </w:r>
            <w:r>
              <w:rPr>
                <w:rFonts w:eastAsia="Wingdings" w:cs="Wingdings" w:ascii="Wingdings" w:hAnsi="Wingdings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non è ubicata nello stesso immobile </w:t>
            </w:r>
            <w:r>
              <w:rPr>
                <w:rFonts w:cs="Times-Roman" w:ascii="Times-Roman" w:hAnsi="Times-Roman"/>
                <w:sz w:val="24"/>
                <w:szCs w:val="24"/>
                <w:lang w:eastAsia="it-IT"/>
              </w:rPr>
              <w:t>sede o oggetto dell’attività economica ed è direttamente funzionale all’attività stessa</w:t>
            </w:r>
          </w:p>
          <w:p>
            <w:pPr>
              <w:pStyle w:val="Normal"/>
              <w:tabs>
                <w:tab w:val="clear" w:pos="708"/>
                <w:tab w:val="left" w:pos="1134" w:leader="none"/>
              </w:tabs>
              <w:spacing w:lineRule="auto" w:line="240"/>
              <w:ind w:left="568" w:hanging="284"/>
              <w:rPr>
                <w:rFonts w:ascii="Times New Roman" w:hAnsi="Times New Roman"/>
                <w:bCs/>
                <w:i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*  Nel caso in cui la sede dell’attività economica/produttiva (o che costituisce l’attività) faccia parte di un fabbricato residenziale composto da più unità immobiliari (ed eventuali parti comuni), ai fini della ricognizione/domanda di contributi per i soli danni occorsi alle parti comuni strutturali e non strutturali del fabbricato si rimanda alla compilazione del Modulo B1 “Ricognizione dei danni subiti e domanda di contributo per l’immediato sostegno alla popolazione”.</w:t>
            </w:r>
          </w:p>
          <w:p>
            <w:pPr>
              <w:pStyle w:val="Normal"/>
              <w:tabs>
                <w:tab w:val="clear" w:pos="708"/>
                <w:tab w:val="left" w:pos="1134" w:leader="none"/>
              </w:tabs>
              <w:spacing w:lineRule="auto" w:line="240" w:before="120" w:after="120"/>
              <w:ind w:left="568" w:hanging="284"/>
              <w:rPr>
                <w:rFonts w:ascii="Times New Roman" w:hAnsi="Times New Roman"/>
                <w:b/>
                <w:b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</w:rPr>
              <w:t xml:space="preserve">     </w:t>
            </w:r>
            <w:r>
              <w:rPr>
                <w:rFonts w:ascii="Times New Roman" w:hAnsi="Times New Roman"/>
                <w:bCs/>
                <w:i/>
              </w:rPr>
              <w:t>Se già prodotta, riportare qui gli estremi del Modulo B1 “Ricognizione dei danni subiti e domanda di contributo per l’immediato sostegno alla popolazione, n°________________ data ____/____/________</w:t>
            </w:r>
          </w:p>
        </w:tc>
      </w:tr>
      <w:tr>
        <w:trPr>
          <w:trHeight w:val="3091" w:hRule="atLeast"/>
        </w:trPr>
        <w:tc>
          <w:tcPr>
            <w:tcW w:w="1020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SEZIONE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Stato dell’unità immobiliare</w:t>
              <w:br/>
            </w:r>
          </w:p>
          <w:p>
            <w:pPr>
              <w:pStyle w:val="Normal"/>
              <w:spacing w:lineRule="auto" w: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L’unità immobiliare </w:t>
            </w:r>
          </w:p>
          <w:p>
            <w:pPr>
              <w:pStyle w:val="ListParagraph"/>
              <w:numPr>
                <w:ilvl w:val="0"/>
                <w:numId w:val="13"/>
              </w:numPr>
              <w:spacing w:lineRule="auto" w: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è stata:</w:t>
            </w:r>
          </w:p>
          <w:p>
            <w:pPr>
              <w:pStyle w:val="Normal"/>
              <w:spacing w:lineRule="auto" w:line="360" w:before="0" w:after="0"/>
              <w:ind w:left="1053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Wingdings" w:cs="Wingdings" w:ascii="Wingdings" w:hAnsi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dichiarata inagibile</w:t>
            </w:r>
          </w:p>
          <w:p>
            <w:pPr>
              <w:pStyle w:val="Normal"/>
              <w:spacing w:lineRule="auto" w:line="360" w:before="0" w:after="0"/>
              <w:ind w:left="1053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Wingdings" w:cs="Wingdings" w:ascii="Wingdings" w:hAnsi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distrutta</w:t>
            </w:r>
          </w:p>
          <w:p>
            <w:pPr>
              <w:pStyle w:val="ListParagraph"/>
              <w:spacing w:lineRule="auto" w:line="360" w:before="0" w:after="0"/>
              <w:ind w:left="1053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Wingdings" w:cs="Wingdings" w:ascii="Wingdings" w:hAnsi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danneggiata </w:t>
            </w:r>
          </w:p>
          <w:p>
            <w:pPr>
              <w:pStyle w:val="ListParagraph"/>
              <w:spacing w:lineRule="auto" w:line="360" w:before="0" w:after="0"/>
              <w:ind w:left="1053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Wingdings" w:cs="Wingdings" w:ascii="Wingdings" w:hAnsi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ripristinata a seguito dei danni causati dall’evento calamitoso</w:t>
            </w:r>
          </w:p>
          <w:p>
            <w:pPr>
              <w:pStyle w:val="ListParagraph"/>
              <w:spacing w:lineRule="auto" w:line="480" w:before="0" w:after="0"/>
              <w:ind w:left="5312" w:hanging="340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Wingdings" w:cs="Wingdings" w:ascii="Wingdings" w:hAnsi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in parte</w:t>
            </w:r>
          </w:p>
          <w:p>
            <w:pPr>
              <w:pStyle w:val="ListParagraph"/>
              <w:spacing w:lineRule="auto" w:line="480" w:before="0" w:after="0"/>
              <w:ind w:left="5312" w:hanging="340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Wingdings" w:cs="Wingdings" w:ascii="Wingdings" w:hAnsi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totalmente</w:t>
            </w:r>
          </w:p>
          <w:p>
            <w:pPr>
              <w:pStyle w:val="ListParagraph"/>
              <w:numPr>
                <w:ilvl w:val="0"/>
                <w:numId w:val="13"/>
              </w:numPr>
              <w:spacing w:lineRule="auto" w:line="48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è stata evacuata dal _____/______/________ al _____/______/________</w:t>
            </w:r>
          </w:p>
          <w:p>
            <w:pPr>
              <w:pStyle w:val="Normal"/>
              <w:spacing w:lineRule="auto" w:line="480" w:before="0" w:after="0"/>
              <w:ind w:left="77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(indicare, se esistente, il provvedimento di sgombero n. _______________ del ___/____/_______ e l’eventuale provvedimento di revoca n. _______________ del ___/____/_______)</w:t>
            </w:r>
          </w:p>
          <w:p>
            <w:pPr>
              <w:pStyle w:val="Normal"/>
              <w:spacing w:lineRule="auto" w:line="480" w:before="0" w:after="0"/>
              <w:ind w:left="77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con sistemazione alternativa: </w:t>
            </w:r>
          </w:p>
          <w:p>
            <w:pPr>
              <w:pStyle w:val="ListParagraph"/>
              <w:spacing w:lineRule="auto" w:line="480" w:before="0" w:after="0"/>
              <w:ind w:left="1762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Wingdings" w:cs="Wingdings" w:ascii="Wingdings" w:hAnsi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 spese proprie </w:t>
            </w:r>
          </w:p>
          <w:p>
            <w:pPr>
              <w:pStyle w:val="ListParagraph"/>
              <w:spacing w:lineRule="auto" w:line="480" w:before="0" w:after="0"/>
              <w:ind w:left="1762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Wingdings" w:cs="Wingdings" w:ascii="Wingdings" w:hAnsi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 spese dell’Amministrazione Comunale o di altro Ente</w:t>
            </w:r>
          </w:p>
          <w:p>
            <w:pPr>
              <w:pStyle w:val="Normal"/>
              <w:tabs>
                <w:tab w:val="clear" w:pos="708"/>
                <w:tab w:val="left" w:pos="810" w:leader="none"/>
              </w:tabs>
              <w:spacing w:lineRule="auto" w:line="480" w:before="0" w:after="0"/>
              <w:ind w:left="1053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Wingdings" w:cs="Wingdings" w:ascii="Wingdings" w:hAnsi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non è stata evacuata</w:t>
            </w:r>
          </w:p>
          <w:p>
            <w:pPr>
              <w:pStyle w:val="ListParagraph"/>
              <w:numPr>
                <w:ilvl w:val="0"/>
                <w:numId w:val="13"/>
              </w:numPr>
              <w:spacing w:lineRule="auto" w:line="480" w:before="0" w:after="0"/>
              <w:contextualSpacing/>
              <w:rPr>
                <w:rFonts w:ascii="TimesNewRoman" w:hAnsi="TimesNewRoman" w:cs="TimesNewRoman"/>
                <w:sz w:val="24"/>
              </w:rPr>
            </w:pPr>
            <w:r>
              <w:rPr>
                <w:rFonts w:cs="TimesNewRoman" w:ascii="TimesNewRoman" w:hAnsi="TimesNewRoman"/>
                <w:sz w:val="24"/>
              </w:rPr>
              <w:t>la stessa è stata interessata da allagamento o frana a seguito dell’evento calamitoso:</w:t>
            </w:r>
          </w:p>
          <w:p>
            <w:pPr>
              <w:pStyle w:val="Normal"/>
              <w:spacing w:lineRule="auto" w:line="480" w:before="0" w:after="0"/>
              <w:ind w:left="426" w:hanging="0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 xml:space="preserve">        </w:t>
            </w:r>
            <w:r>
              <w:rPr>
                <w:rFonts w:eastAsia="Wingdings" w:cs="Wingdings" w:ascii="Wingdings" w:hAnsi="Wingdings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SI</w:t>
              <w:tab/>
              <w:tab/>
              <w:t xml:space="preserve"> </w:t>
            </w:r>
          </w:p>
          <w:p>
            <w:pPr>
              <w:pStyle w:val="Normal"/>
              <w:tabs>
                <w:tab w:val="clear" w:pos="708"/>
                <w:tab w:val="left" w:pos="810" w:leader="none"/>
              </w:tabs>
              <w:spacing w:lineRule="auto" w:line="48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>
              <w:rPr>
                <w:rFonts w:eastAsia="Wingdings" w:cs="Wingdings" w:ascii="Wingdings" w:hAnsi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NO</w:t>
            </w:r>
          </w:p>
          <w:p>
            <w:pPr>
              <w:pStyle w:val="ListParagraph"/>
              <w:numPr>
                <w:ilvl w:val="0"/>
                <w:numId w:val="13"/>
              </w:numPr>
              <w:spacing w:lineRule="auto" w:line="480" w:before="0" w:after="0"/>
              <w:contextualSpacing/>
              <w:rPr>
                <w:rFonts w:ascii="TimesNewRoman" w:hAnsi="TimesNewRoman" w:cs="TimesNewRoman"/>
                <w:sz w:val="24"/>
              </w:rPr>
            </w:pPr>
            <w:r>
              <w:rPr>
                <w:rFonts w:cs="TimesNewRoman" w:ascii="TimesNewRoman" w:hAnsi="TimesNewRoman"/>
                <w:sz w:val="24"/>
              </w:rPr>
              <w:t>la capacità produttiva risulta compromessa:</w:t>
            </w:r>
          </w:p>
          <w:p>
            <w:pPr>
              <w:pStyle w:val="Normal"/>
              <w:spacing w:lineRule="auto" w:line="480" w:before="0" w:after="0"/>
              <w:ind w:left="360" w:hanging="0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 xml:space="preserve">        </w:t>
            </w:r>
            <w:r>
              <w:rPr>
                <w:rFonts w:eastAsia="Wingdings" w:cs="Wingdings" w:ascii="Wingdings" w:hAnsi="Wingdings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integralmente</w:t>
              <w:tab/>
            </w:r>
            <w:r>
              <w:rPr>
                <w:rFonts w:eastAsia="Wingdings" w:cs="Wingdings" w:ascii="Wingdings" w:hAnsi="Wingdings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parzialmente    </w:t>
            </w:r>
            <w:r>
              <w:rPr>
                <w:rFonts w:eastAsia="Wingdings" w:cs="Wingdings" w:ascii="Wingdings" w:hAnsi="Wingdings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NO</w:t>
            </w:r>
          </w:p>
          <w:p>
            <w:pPr>
              <w:pStyle w:val="Normal"/>
              <w:spacing w:lineRule="auto" w:line="480" w:before="0" w:after="0"/>
              <w:rPr>
                <w:rFonts w:ascii="TimesNewRoman" w:hAnsi="TimesNewRoman" w:cs="TimesNew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 si barra il NO tale documento è valido solo ai fini della ricognizione e non si compila la sez. 3</w:t>
            </w:r>
          </w:p>
          <w:p>
            <w:pPr>
              <w:pStyle w:val="Normal"/>
              <w:tabs>
                <w:tab w:val="clear" w:pos="708"/>
                <w:tab w:val="left" w:pos="810" w:leader="none"/>
              </w:tabs>
              <w:spacing w:lineRule="auto" w:line="480" w:before="0" w:after="0"/>
              <w:ind w:left="1053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48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1020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205"/>
      </w:tblGrid>
      <w:tr>
        <w:trPr>
          <w:trHeight w:val="4150" w:hRule="atLeast"/>
        </w:trPr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SEZIONE 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Descrizione sommaria dell’unità immobiliare</w:t>
            </w:r>
          </w:p>
          <w:p>
            <w:pPr>
              <w:pStyle w:val="Normal"/>
              <w:spacing w:lineRule="auto" w:line="4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L’unità immobiliare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sede o oggetto dell'attività economica e produttiva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>
            <w:pPr>
              <w:pStyle w:val="ListParagraph"/>
              <w:numPr>
                <w:ilvl w:val="0"/>
                <w:numId w:val="11"/>
              </w:numPr>
              <w:spacing w:lineRule="auto" w:line="4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è del tipo:</w:t>
            </w:r>
          </w:p>
          <w:p>
            <w:pPr>
              <w:pStyle w:val="Normal"/>
              <w:spacing w:lineRule="auto" w:line="480" w:before="0" w:after="0"/>
              <w:ind w:firstLine="284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eastAsia="Wingdings" w:cs="Wingdings" w:ascii="Wingdings" w:hAnsi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cemento armato     </w:t>
            </w:r>
            <w:r>
              <w:rPr>
                <w:rFonts w:ascii="Times New Roman" w:hAnsi="Times New Roman"/>
                <w:sz w:val="44"/>
                <w:szCs w:val="44"/>
              </w:rPr>
              <w:t xml:space="preserve"> </w:t>
            </w:r>
            <w:r>
              <w:rPr>
                <w:rFonts w:eastAsia="Wingdings" w:cs="Wingdings" w:ascii="Wingdings" w:hAnsi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muratura       </w:t>
            </w:r>
            <w:r>
              <w:rPr>
                <w:rFonts w:eastAsia="Wingdings" w:cs="Wingdings" w:ascii="Wingdings" w:hAnsi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altro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(specificare)</w:t>
            </w:r>
            <w:r>
              <w:rPr>
                <w:rFonts w:ascii="Times New Roman" w:hAnsi="Times New Roman"/>
                <w:i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____________________________</w:t>
            </w:r>
          </w:p>
          <w:p>
            <w:pPr>
              <w:pStyle w:val="ListParagraph"/>
              <w:numPr>
                <w:ilvl w:val="0"/>
                <w:numId w:val="11"/>
              </w:numPr>
              <w:spacing w:lineRule="auto" w:line="4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fa parte di un fabbricato costituito da:</w:t>
            </w:r>
          </w:p>
          <w:p>
            <w:pPr>
              <w:pStyle w:val="Normal"/>
              <w:numPr>
                <w:ilvl w:val="0"/>
                <w:numId w:val="7"/>
              </w:numPr>
              <w:spacing w:lineRule="auto" w:line="480" w:before="0" w:after="0"/>
              <w:ind w:left="567" w:hanging="28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n.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_______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piani, di cui n._______ interrati e n. _______ seminterrati</w:t>
            </w:r>
          </w:p>
          <w:p>
            <w:pPr>
              <w:pStyle w:val="Normal"/>
              <w:numPr>
                <w:ilvl w:val="0"/>
                <w:numId w:val="7"/>
              </w:numPr>
              <w:spacing w:lineRule="auto" w:line="480" w:before="0" w:after="0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n. _______ piani occupati dall’attività, di cui n._______ interrati e n. _______ seminterrati</w:t>
            </w:r>
          </w:p>
          <w:p>
            <w:pPr>
              <w:pStyle w:val="Normal"/>
              <w:numPr>
                <w:ilvl w:val="0"/>
                <w:numId w:val="7"/>
              </w:numPr>
              <w:spacing w:lineRule="auto" w:line="480" w:before="0" w:after="0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Superficie residenziale (Su): mq ____________</w:t>
            </w:r>
          </w:p>
          <w:p>
            <w:pPr>
              <w:pStyle w:val="Normal"/>
              <w:spacing w:lineRule="auto" w:line="48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Note: 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sz w:val="2"/>
        </w:rPr>
      </w:pPr>
      <w:r>
        <w:rPr>
          <w:rFonts w:ascii="Times New Roman" w:hAnsi="Times New Roman"/>
          <w:sz w:val="2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"/>
        </w:rPr>
      </w:pPr>
      <w:r>
        <w:rPr>
          <w:rFonts w:ascii="Times New Roman" w:hAnsi="Times New Roman"/>
          <w:sz w:val="2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"/>
        </w:rPr>
      </w:pPr>
      <w:r>
        <w:rPr>
          <w:rFonts w:ascii="Times New Roman" w:hAnsi="Times New Roman"/>
          <w:sz w:val="2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"/>
        </w:rPr>
      </w:pPr>
      <w:r>
        <w:rPr>
          <w:rFonts w:ascii="Times New Roman" w:hAnsi="Times New Roman"/>
          <w:sz w:val="2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10318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2"/>
        <w:gridCol w:w="10093"/>
        <w:gridCol w:w="112"/>
      </w:tblGrid>
      <w:tr>
        <w:trPr>
          <w:trHeight w:val="10196" w:hRule="atLeast"/>
        </w:trPr>
        <w:tc>
          <w:tcPr>
            <w:tcW w:w="112" w:type="dxa"/>
            <w:tcBorders/>
          </w:tcPr>
          <w:p>
            <w:pPr>
              <w:pStyle w:val="Normal"/>
              <w:spacing w:lineRule="auto" w:line="240" w:before="0"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SEZIONE 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Descrizione danni</w:t>
            </w:r>
          </w:p>
          <w:p>
            <w:pPr>
              <w:pStyle w:val="Normal"/>
              <w:spacing w:lineRule="auto" w:line="4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 danni all’immobile ed ai beni mobili sono quelli di seguito descritti.</w:t>
            </w:r>
          </w:p>
          <w:p>
            <w:pPr>
              <w:pStyle w:val="Normal"/>
              <w:spacing w:lineRule="auto" w:line="48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Unità immobiliare: ___________________________________________________________________________________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Beni mobili:</w:t>
            </w:r>
          </w:p>
          <w:p>
            <w:pPr>
              <w:pStyle w:val="Normal"/>
              <w:spacing w:lineRule="auto" w:line="48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jc w:val="left"/>
              <w:rPr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Beni mobili registrati:</w:t>
            </w:r>
          </w:p>
          <w:p>
            <w:pPr>
              <w:pStyle w:val="Normal"/>
              <w:spacing w:lineRule="auto" w:line="48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___________________________________________________________________________________</w:t>
            </w:r>
          </w:p>
        </w:tc>
      </w:tr>
      <w:tr>
        <w:trPr>
          <w:trHeight w:val="24098" w:hRule="atLeast"/>
        </w:trPr>
        <w:tc>
          <w:tcPr>
            <w:tcW w:w="10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4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  <w:highlight w:val="lightGray"/>
              </w:rPr>
              <w:t>SEZIONE 8</w:t>
            </w:r>
            <w:r>
              <w:rPr>
                <w:rFonts w:cs="TimesNewRoman" w:ascii="TimesNewRoman" w:hAnsi="TimesNewRoman"/>
                <w:sz w:val="24"/>
                <w:szCs w:val="24"/>
              </w:rPr>
              <w:t xml:space="preserve">    </w:t>
            </w:r>
            <w:r>
              <w:rPr>
                <w:rFonts w:cs="TimesNewRoman" w:ascii="TimesNewRoman" w:hAnsi="TimesNewRoman"/>
                <w:b/>
                <w:sz w:val="24"/>
                <w:szCs w:val="24"/>
              </w:rPr>
              <w:t>Esclusioni</w:t>
            </w:r>
          </w:p>
          <w:p>
            <w:pPr>
              <w:pStyle w:val="Normal"/>
              <w:spacing w:lineRule="auto" w:line="48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I danni dichiarati nelle precedenti sezioni non rientrano tra le seguenti cause di esclusione per l’avvio dell’istruttoria finalizzata all’erogazione del contributo:</w:t>
            </w:r>
          </w:p>
          <w:p>
            <w:pPr>
              <w:pStyle w:val="ListParagraph"/>
              <w:numPr>
                <w:ilvl w:val="1"/>
                <w:numId w:val="14"/>
              </w:numPr>
              <w:tabs>
                <w:tab w:val="clear" w:pos="708"/>
                <w:tab w:val="left" w:pos="743" w:leader="none"/>
              </w:tabs>
              <w:spacing w:lineRule="auto" w:line="456" w:before="0" w:after="0"/>
              <w:ind w:left="1434" w:hanging="357"/>
              <w:contextualSpacing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danni alle pertinenze, ancorché distrutte o dichiarate inagibili, nel caso in cui le stesse si configurino come distinte unità strutturali rispetto all'immobile in cui ha sede l’attività economica e nel caso non siano direttamente funzionali all’attività stessa;</w:t>
            </w:r>
          </w:p>
          <w:p>
            <w:pPr>
              <w:pStyle w:val="ListParagraph"/>
              <w:numPr>
                <w:ilvl w:val="1"/>
                <w:numId w:val="14"/>
              </w:numPr>
              <w:tabs>
                <w:tab w:val="clear" w:pos="708"/>
                <w:tab w:val="left" w:pos="743" w:leader="none"/>
              </w:tabs>
              <w:spacing w:lineRule="auto" w:line="456" w:before="0" w:after="0"/>
              <w:ind w:left="1434" w:hanging="357"/>
              <w:contextualSpacing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danni ad aree e fondi esterni al fabbricato in cui ha sede l’attività economica, tranne che per le finalità di immediato sostegno di cui a</w:t>
            </w:r>
            <w:r>
              <w:rPr>
                <w:rFonts w:cs="TimesNewRoman" w:ascii="TimesNewRoman" w:hAnsi="TimesNewRoman"/>
                <w:color w:val="C9211E"/>
                <w:sz w:val="24"/>
                <w:szCs w:val="24"/>
                <w:highlight w:val="yellow"/>
              </w:rPr>
              <w:t xml:space="preserve">ll’art. </w:t>
            </w:r>
            <w:r>
              <w:rPr>
                <w:rFonts w:eastAsia="Calibri" w:cs="TimesNewRoman" w:ascii="TimesNewRoman" w:hAnsi="TimesNewRoman"/>
                <w:color w:val="C9211E"/>
                <w:kern w:val="0"/>
                <w:sz w:val="24"/>
                <w:szCs w:val="24"/>
                <w:highlight w:val="yellow"/>
                <w:lang w:val="it-IT" w:eastAsia="en-US" w:bidi="ar-SA"/>
              </w:rPr>
              <w:t>4</w:t>
            </w:r>
            <w:r>
              <w:rPr>
                <w:rFonts w:cs="TimesNewRoman" w:ascii="TimesNewRoman" w:hAnsi="TimesNewRoman"/>
                <w:color w:val="C9211E"/>
                <w:sz w:val="24"/>
                <w:szCs w:val="24"/>
                <w:highlight w:val="yellow"/>
              </w:rPr>
              <w:t xml:space="preserve">, comma </w:t>
            </w:r>
            <w:r>
              <w:rPr>
                <w:rFonts w:cs="TimesNewRoman" w:ascii="TimesNewRoman" w:hAnsi="TimesNewRoman"/>
                <w:color w:val="C9211E"/>
                <w:sz w:val="24"/>
                <w:szCs w:val="24"/>
                <w:highlight w:val="yellow"/>
              </w:rPr>
              <w:t>3</w:t>
            </w:r>
            <w:r>
              <w:rPr>
                <w:rFonts w:cs="TimesNewRoman" w:ascii="TimesNewRoman" w:hAnsi="TimesNewRoman"/>
                <w:color w:val="C9211E"/>
                <w:sz w:val="24"/>
                <w:szCs w:val="24"/>
                <w:highlight w:val="yellow"/>
              </w:rPr>
              <w:t>,</w:t>
            </w:r>
            <w:r>
              <w:rPr>
                <w:rFonts w:cs="TimesNewRoman" w:ascii="TimesNewRoman" w:hAnsi="TimesNewRoman"/>
                <w:sz w:val="24"/>
                <w:szCs w:val="24"/>
              </w:rPr>
              <w:t xml:space="preserve"> lett. b), dell’O.C.D.P.C. n. ___ del </w:t>
            </w:r>
            <w:r>
              <w:rPr>
                <w:rFonts w:ascii="Times New Roman" w:hAnsi="Times New Roman"/>
                <w:sz w:val="24"/>
                <w:szCs w:val="24"/>
              </w:rPr>
              <w:t>___/____/_______ e altre misure volte ad evitarne la delocalizzazione</w:t>
            </w:r>
            <w:r>
              <w:rPr>
                <w:rFonts w:cs="TimesNewRoman" w:ascii="TimesNewRoman" w:hAnsi="TimesNewRoman"/>
                <w:sz w:val="24"/>
                <w:szCs w:val="24"/>
              </w:rPr>
              <w:t>;</w:t>
            </w:r>
          </w:p>
          <w:p>
            <w:pPr>
              <w:pStyle w:val="ListParagraph"/>
              <w:numPr>
                <w:ilvl w:val="1"/>
                <w:numId w:val="14"/>
              </w:numPr>
              <w:tabs>
                <w:tab w:val="clear" w:pos="708"/>
                <w:tab w:val="left" w:pos="743" w:leader="none"/>
              </w:tabs>
              <w:spacing w:lineRule="auto" w:line="456" w:before="0" w:after="0"/>
              <w:ind w:left="1434" w:hanging="357"/>
              <w:contextualSpacing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 xml:space="preserve">danni ai fabbricati, o a loro porzioni, realizzati in violazione delle disposizioni urbanistiche ed edilizie, ovvero in assenza di titoli abilitativi o in difformità agli stessi, salvo che, alla data dell’evento calamitoso, in base alle norme di legge siano stati conseguiti in sanatoria o in condono i relativi titoli abilitativi; </w:t>
            </w:r>
          </w:p>
          <w:p>
            <w:pPr>
              <w:pStyle w:val="ListParagraph"/>
              <w:numPr>
                <w:ilvl w:val="1"/>
                <w:numId w:val="14"/>
              </w:numPr>
              <w:tabs>
                <w:tab w:val="clear" w:pos="708"/>
                <w:tab w:val="left" w:pos="743" w:leader="none"/>
              </w:tabs>
              <w:spacing w:lineRule="auto" w:line="456" w:before="0" w:after="0"/>
              <w:ind w:left="1434" w:hanging="357"/>
              <w:contextualSpacing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danni ai fabbricati che, alla data dell’evento calamitoso, non risultino iscritti al catasto fabbricati o per i quali non sia stata presentata apposita domanda di iscrizione a detto catasto entro tale data;</w:t>
            </w:r>
          </w:p>
          <w:p>
            <w:pPr>
              <w:pStyle w:val="ListParagraph"/>
              <w:numPr>
                <w:ilvl w:val="1"/>
                <w:numId w:val="14"/>
              </w:numPr>
              <w:tabs>
                <w:tab w:val="clear" w:pos="708"/>
                <w:tab w:val="left" w:pos="743" w:leader="none"/>
              </w:tabs>
              <w:spacing w:lineRule="auto" w:line="456" w:before="0" w:after="0"/>
              <w:ind w:left="1434" w:hanging="357"/>
              <w:contextualSpacing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danni ai fabbricati che, alla data dell’evento calamitoso, risultavano collabenti o in corso di costruzione;</w:t>
            </w:r>
          </w:p>
          <w:p>
            <w:pPr>
              <w:pStyle w:val="ListParagraph"/>
              <w:numPr>
                <w:ilvl w:val="1"/>
                <w:numId w:val="14"/>
              </w:numPr>
              <w:tabs>
                <w:tab w:val="clear" w:pos="708"/>
                <w:tab w:val="left" w:pos="743" w:leader="none"/>
              </w:tabs>
              <w:spacing w:lineRule="auto" w:line="456" w:before="0" w:after="0"/>
              <w:ind w:left="1434" w:hanging="357"/>
              <w:contextualSpacing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 xml:space="preserve">beni mobili registrati, tranne che per le finalità di cui all’articolo 4, comma 3, lett. b) dell’O.C.D.P.C. n. ___ del </w:t>
            </w:r>
            <w:r>
              <w:rPr>
                <w:rFonts w:ascii="Times New Roman" w:hAnsi="Times New Roman"/>
                <w:sz w:val="24"/>
                <w:szCs w:val="24"/>
              </w:rPr>
              <w:t>___/____/_______</w:t>
            </w:r>
            <w:r>
              <w:rPr>
                <w:rFonts w:cs="TimesNewRoman" w:ascii="TimesNewRoman" w:hAnsi="TimesNewRoman"/>
                <w:sz w:val="24"/>
                <w:szCs w:val="24"/>
              </w:rPr>
              <w:t>;</w:t>
            </w:r>
          </w:p>
          <w:p>
            <w:pPr>
              <w:pStyle w:val="ListParagraph"/>
              <w:numPr>
                <w:ilvl w:val="1"/>
                <w:numId w:val="14"/>
              </w:numPr>
              <w:tabs>
                <w:tab w:val="clear" w:pos="708"/>
                <w:tab w:val="left" w:pos="743" w:leader="none"/>
              </w:tabs>
              <w:spacing w:lineRule="auto" w:line="456" w:before="0" w:after="0"/>
              <w:ind w:left="1434" w:hanging="357"/>
              <w:contextualSpacing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ar-SA"/>
              </w:rPr>
              <w:t>alle parti comuni danneggiate di edifici residenziali, in cui, oltre alle unità abitative, siano presenti unità immobiliari destinate ad uffici, studi professionali o ad altro uso produttivo.</w:t>
            </w:r>
          </w:p>
          <w:p>
            <w:pPr>
              <w:pStyle w:val="ListParagraph"/>
              <w:tabs>
                <w:tab w:val="clear" w:pos="708"/>
                <w:tab w:val="left" w:pos="743" w:leader="none"/>
              </w:tabs>
              <w:spacing w:lineRule="auto" w:line="456" w:before="0" w:after="0"/>
              <w:ind w:left="1434" w:hanging="0"/>
              <w:contextualSpacing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</w:r>
          </w:p>
        </w:tc>
        <w:tc>
          <w:tcPr>
            <w:tcW w:w="112" w:type="dxa"/>
            <w:tcBorders/>
          </w:tcPr>
          <w:p>
            <w:pPr>
              <w:pStyle w:val="Normal"/>
              <w:widowControl/>
              <w:bidi w:val="0"/>
              <w:spacing w:lineRule="exact" w:line="240" w:before="120" w:after="0"/>
              <w:jc w:val="both"/>
              <w:rPr/>
            </w:pPr>
            <w:r>
              <w:rPr/>
            </w:r>
          </w:p>
        </w:tc>
      </w:tr>
    </w:tbl>
    <w:p>
      <w:pPr>
        <w:pStyle w:val="Normal"/>
        <w:spacing w:lineRule="auto" w:line="240"/>
        <w:rPr>
          <w:rFonts w:ascii="Times New Roman" w:hAnsi="Times New Roman"/>
          <w:sz w:val="2"/>
        </w:rPr>
      </w:pPr>
      <w:r>
        <w:rPr>
          <w:rFonts w:ascii="Times New Roman" w:hAnsi="Times New Roman"/>
          <w:sz w:val="2"/>
        </w:rPr>
      </w:r>
    </w:p>
    <w:tbl>
      <w:tblPr>
        <w:tblW w:w="10206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206"/>
      </w:tblGrid>
      <w:tr>
        <w:trPr>
          <w:trHeight w:val="3658" w:hRule="atLeast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SEZIONE 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Quantificazione della spesa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12"/>
              </w:numPr>
              <w:spacing w:lineRule="auto" w:line="240" w:before="0" w:after="0"/>
              <w:ind w:left="641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Le spese stimate o sostenute per il ripristino dei danni alle parti strutturali e non strutturali (inclusi i ripristini necessari per la realizzazione degli interventi strutturali) dell’unità immobiliare sono di seguito riportate:</w:t>
            </w:r>
          </w:p>
          <w:p>
            <w:pPr>
              <w:pStyle w:val="Normal"/>
              <w:spacing w:lineRule="auto" w:line="240"/>
              <w:ind w:left="284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tbl>
            <w:tblPr>
              <w:tblW w:w="9659" w:type="dxa"/>
              <w:jc w:val="left"/>
              <w:tblInd w:w="0" w:type="dxa"/>
              <w:tblCellMar>
                <w:top w:w="0" w:type="dxa"/>
                <w:left w:w="38" w:type="dxa"/>
                <w:bottom w:w="0" w:type="dxa"/>
                <w:right w:w="70" w:type="dxa"/>
              </w:tblCellMar>
              <w:tblLook w:firstRow="1" w:noVBand="1" w:lastRow="0" w:firstColumn="1" w:lastColumn="0" w:noHBand="0" w:val="04a0"/>
            </w:tblPr>
            <w:tblGrid>
              <w:gridCol w:w="4711"/>
              <w:gridCol w:w="2413"/>
              <w:gridCol w:w="2535"/>
            </w:tblGrid>
            <w:tr>
              <w:trPr>
                <w:trHeight w:val="397" w:hRule="atLeast"/>
              </w:trPr>
              <w:tc>
                <w:tcPr>
                  <w:tcW w:w="965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2" w:space="0" w:color="000000"/>
                    <w:right w:val="single" w:sz="4" w:space="0" w:color="00000A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Tab. 1 –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Quantificazione per il ripristino dei danni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alle parti strutturali e non</w:t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4711" w:type="dxa"/>
                  <w:vMerge w:val="restart"/>
                  <w:tcBorders>
                    <w:top w:val="single" w:sz="2" w:space="0" w:color="000000"/>
                    <w:left w:val="single" w:sz="4" w:space="0" w:color="000000"/>
                    <w:bottom w:val="dotted" w:sz="4" w:space="0" w:color="00000A"/>
                    <w:right w:val="double" w:sz="2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/>
                      <w:i/>
                      <w:i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Danni a:</w:t>
                  </w:r>
                </w:p>
              </w:tc>
              <w:tc>
                <w:tcPr>
                  <w:tcW w:w="4948" w:type="dxa"/>
                  <w:gridSpan w:val="2"/>
                  <w:tcBorders>
                    <w:top w:val="single" w:sz="2" w:space="0" w:color="000000"/>
                    <w:left w:val="double" w:sz="2" w:space="0" w:color="000000"/>
                    <w:bottom w:val="dotted" w:sz="4" w:space="0" w:color="00000A"/>
                    <w:right w:val="single" w:sz="4" w:space="0" w:color="00000A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Spesa (in €)</w:t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4711" w:type="dxa"/>
                  <w:vMerge w:val="continue"/>
                  <w:tcBorders>
                    <w:top w:val="dotted" w:sz="4" w:space="0" w:color="00000A"/>
                    <w:left w:val="single" w:sz="4" w:space="0" w:color="000000"/>
                    <w:bottom w:val="double" w:sz="2" w:space="0" w:color="000000"/>
                    <w:right w:val="double" w:sz="2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i/>
                      <w:i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r>
                </w:p>
              </w:tc>
              <w:tc>
                <w:tcPr>
                  <w:tcW w:w="2413" w:type="dxa"/>
                  <w:tcBorders>
                    <w:top w:val="single" w:sz="2" w:space="0" w:color="000000"/>
                    <w:left w:val="double" w:sz="2" w:space="0" w:color="000000"/>
                    <w:bottom w:val="double" w:sz="2" w:space="0" w:color="000000"/>
                    <w:right w:val="single" w:sz="2" w:space="0" w:color="000000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/>
                      <w:b/>
                      <w:b/>
                      <w:bCs/>
                      <w:i/>
                      <w:i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 xml:space="preserve">stimata </w:t>
                  </w:r>
                </w:p>
              </w:tc>
              <w:tc>
                <w:tcPr>
                  <w:tcW w:w="2535" w:type="dxa"/>
                  <w:tcBorders>
                    <w:top w:val="single" w:sz="4" w:space="0" w:color="00000A"/>
                    <w:left w:val="single" w:sz="2" w:space="0" w:color="000000"/>
                    <w:bottom w:val="double" w:sz="2" w:space="0" w:color="000000"/>
                    <w:right w:val="single" w:sz="4" w:space="0" w:color="00000A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/>
                      <w:b/>
                      <w:b/>
                      <w:bCs/>
                      <w:i/>
                      <w:i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di cui sos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tenuta</w:t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4711" w:type="dxa"/>
                  <w:tcBorders>
                    <w:top w:val="dotted" w:sz="4" w:space="0" w:color="00000A"/>
                    <w:left w:val="single" w:sz="4" w:space="0" w:color="000000"/>
                    <w:bottom w:val="dotted" w:sz="4" w:space="0" w:color="00000A"/>
                    <w:right w:val="doub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trike/>
                      <w:highlight w:val="green"/>
                    </w:rPr>
                  </w:pPr>
                  <w:r>
                    <w:rPr>
                      <w:rFonts w:eastAsia="Times New Roman" w:ascii="Times New Roman" w:hAnsi="Times New Roman"/>
                      <w:bCs/>
                      <w:sz w:val="24"/>
                      <w:szCs w:val="24"/>
                      <w:lang w:eastAsia="it-IT"/>
                    </w:rPr>
                    <w:t>Elementi strutturali</w:t>
                  </w:r>
                </w:p>
              </w:tc>
              <w:tc>
                <w:tcPr>
                  <w:tcW w:w="2413" w:type="dxa"/>
                  <w:tcBorders>
                    <w:top w:val="dotted" w:sz="4" w:space="0" w:color="00000A"/>
                    <w:left w:val="double" w:sz="4" w:space="0" w:color="000000"/>
                    <w:bottom w:val="dotted" w:sz="4" w:space="0" w:color="00000A"/>
                    <w:right w:val="single" w:sz="2" w:space="0" w:color="000000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  <w:tc>
                <w:tcPr>
                  <w:tcW w:w="2535" w:type="dxa"/>
                  <w:tcBorders>
                    <w:top w:val="dotted" w:sz="4" w:space="0" w:color="00000A"/>
                    <w:left w:val="single" w:sz="2" w:space="0" w:color="000000"/>
                    <w:bottom w:val="dotted" w:sz="4" w:space="0" w:color="00000A"/>
                    <w:right w:val="single" w:sz="4" w:space="0" w:color="00000A"/>
                  </w:tcBorders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4711" w:type="dxa"/>
                  <w:tcBorders>
                    <w:top w:val="dotted" w:sz="4" w:space="0" w:color="00000A"/>
                    <w:left w:val="single" w:sz="4" w:space="0" w:color="000000"/>
                    <w:bottom w:val="dotted" w:sz="4" w:space="0" w:color="00000A"/>
                    <w:right w:val="doub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it-IT"/>
                    </w:rPr>
                    <w:t>Finiture interne ed esterne</w:t>
                  </w:r>
                </w:p>
              </w:tc>
              <w:tc>
                <w:tcPr>
                  <w:tcW w:w="2413" w:type="dxa"/>
                  <w:tcBorders>
                    <w:top w:val="dotted" w:sz="4" w:space="0" w:color="00000A"/>
                    <w:left w:val="double" w:sz="4" w:space="0" w:color="000000"/>
                    <w:bottom w:val="dotted" w:sz="4" w:space="0" w:color="00000A"/>
                    <w:right w:val="single" w:sz="2" w:space="0" w:color="000000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  <w:tc>
                <w:tcPr>
                  <w:tcW w:w="2535" w:type="dxa"/>
                  <w:tcBorders>
                    <w:top w:val="dotted" w:sz="4" w:space="0" w:color="00000A"/>
                    <w:left w:val="single" w:sz="2" w:space="0" w:color="000000"/>
                    <w:bottom w:val="dotted" w:sz="4" w:space="0" w:color="00000A"/>
                    <w:right w:val="single" w:sz="4" w:space="0" w:color="00000A"/>
                  </w:tcBorders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4711" w:type="dxa"/>
                  <w:tcBorders>
                    <w:top w:val="dotted" w:sz="4" w:space="0" w:color="00000A"/>
                    <w:left w:val="single" w:sz="4" w:space="0" w:color="000000"/>
                    <w:bottom w:val="dotted" w:sz="4" w:space="0" w:color="00000A"/>
                    <w:right w:val="doub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it-IT"/>
                    </w:rPr>
                    <w:t>Serramenti interni ed esterni</w:t>
                  </w:r>
                </w:p>
              </w:tc>
              <w:tc>
                <w:tcPr>
                  <w:tcW w:w="2413" w:type="dxa"/>
                  <w:tcBorders>
                    <w:top w:val="dotted" w:sz="4" w:space="0" w:color="00000A"/>
                    <w:left w:val="double" w:sz="4" w:space="0" w:color="000000"/>
                    <w:bottom w:val="dotted" w:sz="4" w:space="0" w:color="00000A"/>
                    <w:right w:val="single" w:sz="2" w:space="0" w:color="000000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  <w:tc>
                <w:tcPr>
                  <w:tcW w:w="2535" w:type="dxa"/>
                  <w:tcBorders>
                    <w:top w:val="dotted" w:sz="4" w:space="0" w:color="00000A"/>
                    <w:left w:val="single" w:sz="2" w:space="0" w:color="000000"/>
                    <w:bottom w:val="dotted" w:sz="4" w:space="0" w:color="00000A"/>
                    <w:right w:val="single" w:sz="4" w:space="0" w:color="00000A"/>
                  </w:tcBorders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</w:tr>
            <w:tr>
              <w:trPr>
                <w:trHeight w:val="794" w:hRule="atLeast"/>
              </w:trPr>
              <w:tc>
                <w:tcPr>
                  <w:tcW w:w="4711" w:type="dxa"/>
                  <w:tcBorders>
                    <w:top w:val="dotted" w:sz="4" w:space="0" w:color="00000A"/>
                    <w:left w:val="single" w:sz="4" w:space="0" w:color="000000"/>
                    <w:bottom w:val="dotted" w:sz="4" w:space="0" w:color="00000A"/>
                    <w:right w:val="doub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Cs/>
                      <w:sz w:val="24"/>
                      <w:szCs w:val="24"/>
                      <w:lang w:eastAsia="it-IT"/>
                    </w:rPr>
                    <w:t>Impianti di riscaldamento, idrico-fognario (compreso i sanitari)</w:t>
                  </w:r>
                </w:p>
              </w:tc>
              <w:tc>
                <w:tcPr>
                  <w:tcW w:w="2413" w:type="dxa"/>
                  <w:tcBorders>
                    <w:top w:val="dotted" w:sz="4" w:space="0" w:color="00000A"/>
                    <w:left w:val="double" w:sz="4" w:space="0" w:color="000000"/>
                    <w:bottom w:val="dotted" w:sz="4" w:space="0" w:color="00000A"/>
                    <w:right w:val="single" w:sz="2" w:space="0" w:color="000000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r>
                </w:p>
              </w:tc>
              <w:tc>
                <w:tcPr>
                  <w:tcW w:w="2535" w:type="dxa"/>
                  <w:tcBorders>
                    <w:top w:val="dotted" w:sz="4" w:space="0" w:color="00000A"/>
                    <w:left w:val="single" w:sz="2" w:space="0" w:color="000000"/>
                    <w:bottom w:val="dotted" w:sz="4" w:space="0" w:color="00000A"/>
                    <w:right w:val="single" w:sz="4" w:space="0" w:color="00000A"/>
                  </w:tcBorders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4711" w:type="dxa"/>
                  <w:tcBorders>
                    <w:top w:val="dotted" w:sz="4" w:space="0" w:color="00000A"/>
                    <w:left w:val="single" w:sz="4" w:space="0" w:color="000000"/>
                    <w:bottom w:val="dotted" w:sz="4" w:space="0" w:color="00000A"/>
                    <w:right w:val="doub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Cs/>
                      <w:sz w:val="24"/>
                      <w:szCs w:val="24"/>
                      <w:lang w:eastAsia="it-IT"/>
                    </w:rPr>
                    <w:t>Impianti elettrico e per allarme</w:t>
                  </w:r>
                </w:p>
              </w:tc>
              <w:tc>
                <w:tcPr>
                  <w:tcW w:w="2413" w:type="dxa"/>
                  <w:tcBorders>
                    <w:top w:val="dotted" w:sz="4" w:space="0" w:color="00000A"/>
                    <w:left w:val="double" w:sz="4" w:space="0" w:color="000000"/>
                    <w:bottom w:val="dotted" w:sz="4" w:space="0" w:color="00000A"/>
                    <w:right w:val="single" w:sz="2" w:space="0" w:color="000000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  <w:tc>
                <w:tcPr>
                  <w:tcW w:w="2535" w:type="dxa"/>
                  <w:tcBorders>
                    <w:top w:val="dotted" w:sz="4" w:space="0" w:color="00000A"/>
                    <w:left w:val="single" w:sz="2" w:space="0" w:color="000000"/>
                    <w:bottom w:val="dotted" w:sz="4" w:space="0" w:color="00000A"/>
                    <w:right w:val="single" w:sz="4" w:space="0" w:color="00000A"/>
                  </w:tcBorders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4711" w:type="dxa"/>
                  <w:tcBorders>
                    <w:top w:val="dotted" w:sz="4" w:space="0" w:color="00000A"/>
                    <w:left w:val="single" w:sz="4" w:space="0" w:color="000000"/>
                    <w:bottom w:val="dotted" w:sz="4" w:space="0" w:color="00000A"/>
                    <w:right w:val="doub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it-IT"/>
                    </w:rPr>
                    <w:t>Impianti citofonico, rete dati LAN</w:t>
                  </w:r>
                </w:p>
              </w:tc>
              <w:tc>
                <w:tcPr>
                  <w:tcW w:w="2413" w:type="dxa"/>
                  <w:tcBorders>
                    <w:top w:val="dotted" w:sz="4" w:space="0" w:color="00000A"/>
                    <w:left w:val="double" w:sz="4" w:space="0" w:color="000000"/>
                    <w:bottom w:val="dotted" w:sz="4" w:space="0" w:color="00000A"/>
                    <w:right w:val="single" w:sz="2" w:space="0" w:color="000000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  <w:tc>
                <w:tcPr>
                  <w:tcW w:w="2535" w:type="dxa"/>
                  <w:tcBorders>
                    <w:top w:val="dotted" w:sz="4" w:space="0" w:color="00000A"/>
                    <w:left w:val="single" w:sz="2" w:space="0" w:color="000000"/>
                    <w:bottom w:val="dotted" w:sz="4" w:space="0" w:color="00000A"/>
                    <w:right w:val="single" w:sz="4" w:space="0" w:color="00000A"/>
                  </w:tcBorders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4711" w:type="dxa"/>
                  <w:tcBorders>
                    <w:top w:val="dotted" w:sz="4" w:space="0" w:color="00000A"/>
                    <w:left w:val="single" w:sz="4" w:space="0" w:color="000000"/>
                    <w:bottom w:val="dotted" w:sz="4" w:space="0" w:color="00000A"/>
                    <w:right w:val="doub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Cs/>
                      <w:sz w:val="24"/>
                      <w:szCs w:val="24"/>
                      <w:lang w:eastAsia="it-IT"/>
                    </w:rPr>
                    <w:t>Ascensore, montascale</w:t>
                  </w:r>
                </w:p>
              </w:tc>
              <w:tc>
                <w:tcPr>
                  <w:tcW w:w="2413" w:type="dxa"/>
                  <w:tcBorders>
                    <w:top w:val="dotted" w:sz="4" w:space="0" w:color="00000A"/>
                    <w:left w:val="double" w:sz="4" w:space="0" w:color="000000"/>
                    <w:bottom w:val="dotted" w:sz="4" w:space="0" w:color="00000A"/>
                    <w:right w:val="single" w:sz="2" w:space="0" w:color="000000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  <w:tc>
                <w:tcPr>
                  <w:tcW w:w="2535" w:type="dxa"/>
                  <w:tcBorders>
                    <w:top w:val="dotted" w:sz="4" w:space="0" w:color="00000A"/>
                    <w:left w:val="single" w:sz="2" w:space="0" w:color="000000"/>
                    <w:bottom w:val="dotted" w:sz="4" w:space="0" w:color="00000A"/>
                    <w:right w:val="single" w:sz="4" w:space="0" w:color="00000A"/>
                  </w:tcBorders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4711" w:type="dxa"/>
                  <w:tcBorders>
                    <w:top w:val="dotted" w:sz="4" w:space="0" w:color="00000A"/>
                    <w:left w:val="single" w:sz="4" w:space="0" w:color="000000"/>
                    <w:bottom w:val="dotted" w:sz="4" w:space="0" w:color="000000"/>
                    <w:right w:val="doub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Cs/>
                      <w:sz w:val="24"/>
                      <w:szCs w:val="24"/>
                      <w:lang w:eastAsia="it-IT"/>
                    </w:rPr>
                    <w:t xml:space="preserve">Pertinenza [vedi sez. 4, punto 3 e sez. </w:t>
                  </w:r>
                  <w:r>
                    <w:rPr>
                      <w:rFonts w:eastAsia="Times New Roman" w:cs="Times New Roman"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  <w:highlight w:val="yellow"/>
                      <w:lang w:val="it-IT" w:eastAsia="it-IT" w:bidi="ar-SA"/>
                    </w:rPr>
                    <w:t>8</w:t>
                  </w:r>
                  <w:r>
                    <w:rPr>
                      <w:rFonts w:eastAsia="Times New Roman" w:ascii="Times New Roman" w:hAnsi="Times New Roman"/>
                      <w:bCs/>
                      <w:sz w:val="24"/>
                      <w:szCs w:val="24"/>
                      <w:lang w:eastAsia="it-IT"/>
                    </w:rPr>
                    <w:t xml:space="preserve"> lett. a)]</w:t>
                  </w:r>
                </w:p>
              </w:tc>
              <w:tc>
                <w:tcPr>
                  <w:tcW w:w="2413" w:type="dxa"/>
                  <w:tcBorders>
                    <w:top w:val="dotted" w:sz="4" w:space="0" w:color="00000A"/>
                    <w:left w:val="double" w:sz="4" w:space="0" w:color="000000"/>
                    <w:bottom w:val="dotted" w:sz="4" w:space="0" w:color="000000"/>
                    <w:right w:val="single" w:sz="2" w:space="0" w:color="000000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  <w:tc>
                <w:tcPr>
                  <w:tcW w:w="2535" w:type="dxa"/>
                  <w:tcBorders>
                    <w:top w:val="dotted" w:sz="4" w:space="0" w:color="00000A"/>
                    <w:left w:val="single" w:sz="2" w:space="0" w:color="000000"/>
                    <w:bottom w:val="dotted" w:sz="4" w:space="0" w:color="000000"/>
                    <w:right w:val="single" w:sz="4" w:space="0" w:color="00000A"/>
                  </w:tcBorders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4711" w:type="dxa"/>
                  <w:tcBorders>
                    <w:top w:val="dotted" w:sz="4" w:space="0" w:color="000000"/>
                    <w:left w:val="single" w:sz="4" w:space="0" w:color="000000"/>
                    <w:bottom w:val="dotted" w:sz="4" w:space="0" w:color="000000"/>
                    <w:right w:val="doub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Cs/>
                      <w:sz w:val="24"/>
                      <w:szCs w:val="24"/>
                      <w:lang w:eastAsia="it-IT"/>
                    </w:rPr>
                    <w:t>Area e fondo esterno [vedi sezione 8, lettera b)]</w:t>
                  </w:r>
                </w:p>
              </w:tc>
              <w:tc>
                <w:tcPr>
                  <w:tcW w:w="2413" w:type="dxa"/>
                  <w:tcBorders>
                    <w:top w:val="dotted" w:sz="4" w:space="0" w:color="000000"/>
                    <w:left w:val="double" w:sz="4" w:space="0" w:color="000000"/>
                    <w:bottom w:val="dotted" w:sz="4" w:space="0" w:color="000000"/>
                    <w:right w:val="single" w:sz="2" w:space="0" w:color="000000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  <w:tc>
                <w:tcPr>
                  <w:tcW w:w="2535" w:type="dxa"/>
                  <w:tcBorders>
                    <w:top w:val="dotted" w:sz="4" w:space="0" w:color="000000"/>
                    <w:left w:val="single" w:sz="2" w:space="0" w:color="000000"/>
                    <w:bottom w:val="dotted" w:sz="4" w:space="0" w:color="000000"/>
                    <w:right w:val="single" w:sz="4" w:space="0" w:color="00000A"/>
                  </w:tcBorders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4711" w:type="dxa"/>
                  <w:tcBorders>
                    <w:top w:val="dotted" w:sz="4" w:space="0" w:color="000000"/>
                    <w:left w:val="single" w:sz="4" w:space="0" w:color="000000"/>
                    <w:bottom w:val="dotted" w:sz="4" w:space="0" w:color="000000"/>
                    <w:right w:val="doub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it-IT"/>
                    </w:rPr>
                    <w:t>Eventuali adeguamenti obbligatori per legge</w:t>
                  </w:r>
                </w:p>
              </w:tc>
              <w:tc>
                <w:tcPr>
                  <w:tcW w:w="2413" w:type="dxa"/>
                  <w:tcBorders>
                    <w:top w:val="dotted" w:sz="4" w:space="0" w:color="000000"/>
                    <w:left w:val="double" w:sz="4" w:space="0" w:color="000000"/>
                    <w:bottom w:val="dotted" w:sz="4" w:space="0" w:color="000000"/>
                    <w:right w:val="single" w:sz="2" w:space="0" w:color="000000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  <w:tc>
                <w:tcPr>
                  <w:tcW w:w="2535" w:type="dxa"/>
                  <w:tcBorders>
                    <w:top w:val="dotted" w:sz="4" w:space="0" w:color="000000"/>
                    <w:left w:val="single" w:sz="2" w:space="0" w:color="000000"/>
                    <w:bottom w:val="dotted" w:sz="4" w:space="0" w:color="000000"/>
                    <w:right w:val="single" w:sz="4" w:space="0" w:color="00000A"/>
                  </w:tcBorders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</w:tr>
            <w:tr>
              <w:trPr>
                <w:trHeight w:val="1191" w:hRule="atLeast"/>
              </w:trPr>
              <w:tc>
                <w:tcPr>
                  <w:tcW w:w="4711" w:type="dxa"/>
                  <w:tcBorders>
                    <w:top w:val="dotted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it-IT"/>
                    </w:rPr>
                    <w:t>Prestazioni tecniche (progettazione, direzione lavori, ecc.), comprensive di oneri riflessi (cassa previdenziale)</w:t>
                  </w:r>
                </w:p>
              </w:tc>
              <w:tc>
                <w:tcPr>
                  <w:tcW w:w="2413" w:type="dxa"/>
                  <w:tcBorders>
                    <w:top w:val="dotted" w:sz="4" w:space="0" w:color="000000"/>
                    <w:left w:val="double" w:sz="4" w:space="0" w:color="000000"/>
                    <w:bottom w:val="single" w:sz="4" w:space="0" w:color="000000"/>
                    <w:right w:val="single" w:sz="2" w:space="0" w:color="000000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  <w:tc>
                <w:tcPr>
                  <w:tcW w:w="2535" w:type="dxa"/>
                  <w:tcBorders>
                    <w:top w:val="dotted" w:sz="4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A"/>
                  </w:tcBorders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4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Times New Roman" w:hAnsi="Times New Roman" w:eastAsia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Somma</w:t>
                  </w:r>
                </w:p>
              </w:tc>
              <w:tc>
                <w:tcPr>
                  <w:tcW w:w="2413" w:type="dxa"/>
                  <w:tcBorders>
                    <w:top w:val="single" w:sz="4" w:space="0" w:color="000000"/>
                    <w:left w:val="double" w:sz="4" w:space="0" w:color="000000"/>
                    <w:bottom w:val="single" w:sz="4" w:space="0" w:color="000000"/>
                    <w:right w:val="single" w:sz="2" w:space="0" w:color="000000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  <w:tc>
                <w:tcPr>
                  <w:tcW w:w="2535" w:type="dxa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A"/>
                  </w:tcBorders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</w:tr>
          </w:tbl>
          <w:p>
            <w:pPr>
              <w:pStyle w:val="Normal"/>
              <w:spacing w:lineRule="auto" w:line="24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Le spese si intendono comprensive di aliquota IVA </w:t>
            </w:r>
          </w:p>
          <w:p>
            <w:pPr>
              <w:pStyle w:val="Normal"/>
              <w:spacing w:lineRule="auto" w:line="24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/>
            </w:r>
          </w:p>
          <w:p>
            <w:pPr>
              <w:pStyle w:val="ListParagraph"/>
              <w:numPr>
                <w:ilvl w:val="0"/>
                <w:numId w:val="12"/>
              </w:numPr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Il fabbisogno necessario per il ripristino dei macchinari e delle attrezzature (B1), il prezzo di acquisto di scorte di materie prime, semilavorati e prodotti finiti, equivalenti alle scorte  danneggiate o distrutte a causa degli eventi eccezionali e non più utilizzabili stimato o sostenuto (B2), le spese stimate o sostenute per la sostituzione o il ripristino degli arredi dei locali atti a servire da ristoro al personale e dei relativi elettrodomestici (B3), le spese stimate o sostenute per la sostituzione o riparazione dei beni mobili registrati che rappresentano il bene strumentale 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ad uso esclusivo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per la specifica attività d’impresa (B4)  possono essere complessivamente quantificati in: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tbl>
            <w:tblPr>
              <w:tblW w:w="5000" w:type="pct"/>
              <w:jc w:val="left"/>
              <w:tblInd w:w="0" w:type="dxa"/>
              <w:tblCellMar>
                <w:top w:w="0" w:type="dxa"/>
                <w:left w:w="38" w:type="dxa"/>
                <w:bottom w:w="0" w:type="dxa"/>
                <w:right w:w="70" w:type="dxa"/>
              </w:tblCellMar>
              <w:tblLook w:firstRow="1" w:noVBand="1" w:lastRow="0" w:firstColumn="1" w:lastColumn="0" w:noHBand="0" w:val="04a0"/>
            </w:tblPr>
            <w:tblGrid>
              <w:gridCol w:w="5602"/>
              <w:gridCol w:w="2194"/>
              <w:gridCol w:w="2194"/>
            </w:tblGrid>
            <w:tr>
              <w:trPr>
                <w:trHeight w:val="397" w:hRule="atLeast"/>
              </w:trPr>
              <w:tc>
                <w:tcPr>
                  <w:tcW w:w="9990" w:type="dxa"/>
                  <w:gridSpan w:val="3"/>
                  <w:tcBorders>
                    <w:top w:val="single" w:sz="4" w:space="0" w:color="000000"/>
                    <w:left w:val="single" w:sz="6" w:space="0" w:color="00000A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Tab. 2 –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Quantificazione degli ulteriori costi stimati o sostenuti</w:t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5602" w:type="dxa"/>
                  <w:vMerge w:val="restart"/>
                  <w:tcBorders>
                    <w:top w:val="single" w:sz="4" w:space="0" w:color="000000"/>
                    <w:left w:val="single" w:sz="6" w:space="0" w:color="00000A"/>
                    <w:bottom w:val="dotted" w:sz="4" w:space="0" w:color="00000A"/>
                    <w:right w:val="double" w:sz="2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/>
                      <w:i/>
                      <w:i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Danni a:</w:t>
                  </w:r>
                </w:p>
              </w:tc>
              <w:tc>
                <w:tcPr>
                  <w:tcW w:w="4388" w:type="dxa"/>
                  <w:gridSpan w:val="2"/>
                  <w:tcBorders>
                    <w:top w:val="single" w:sz="4" w:space="0" w:color="000000"/>
                    <w:left w:val="double" w:sz="2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Spesa (in €)</w:t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5602" w:type="dxa"/>
                  <w:vMerge w:val="continue"/>
                  <w:tcBorders>
                    <w:top w:val="dotted" w:sz="4" w:space="0" w:color="00000A"/>
                    <w:left w:val="single" w:sz="6" w:space="0" w:color="00000A"/>
                    <w:bottom w:val="double" w:sz="2" w:space="0" w:color="000000"/>
                    <w:right w:val="double" w:sz="2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i/>
                      <w:i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r>
                </w:p>
              </w:tc>
              <w:tc>
                <w:tcPr>
                  <w:tcW w:w="2194" w:type="dxa"/>
                  <w:tcBorders>
                    <w:top w:val="single" w:sz="4" w:space="0" w:color="000000"/>
                    <w:left w:val="double" w:sz="2" w:space="0" w:color="000000"/>
                    <w:bottom w:val="double" w:sz="2" w:space="0" w:color="000000"/>
                    <w:right w:val="single" w:sz="4" w:space="0" w:color="00000A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/>
                      <w:b/>
                      <w:b/>
                      <w:bCs/>
                      <w:i/>
                      <w:i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 xml:space="preserve">stimata </w:t>
                  </w:r>
                </w:p>
              </w:tc>
              <w:tc>
                <w:tcPr>
                  <w:tcW w:w="2194" w:type="dxa"/>
                  <w:tcBorders>
                    <w:top w:val="single" w:sz="4" w:space="0" w:color="000000"/>
                    <w:left w:val="single" w:sz="4" w:space="0" w:color="00000A"/>
                    <w:bottom w:val="double" w:sz="2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/>
                      <w:b/>
                      <w:b/>
                      <w:bCs/>
                      <w:i/>
                      <w:i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di cui sos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tenuta</w:t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5602" w:type="dxa"/>
                  <w:tcBorders>
                    <w:top w:val="double" w:sz="2" w:space="0" w:color="000000"/>
                    <w:left w:val="single" w:sz="6" w:space="0" w:color="00000A"/>
                    <w:bottom w:val="dotted" w:sz="4" w:space="0" w:color="000000"/>
                    <w:right w:val="double" w:sz="2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B1) Macchinari e attrezzature</w:t>
                  </w:r>
                </w:p>
              </w:tc>
              <w:tc>
                <w:tcPr>
                  <w:tcW w:w="2194" w:type="dxa"/>
                  <w:tcBorders>
                    <w:top w:val="double" w:sz="2" w:space="0" w:color="000000"/>
                    <w:left w:val="double" w:sz="2" w:space="0" w:color="000000"/>
                    <w:bottom w:val="dotted" w:sz="4" w:space="0" w:color="000000"/>
                    <w:right w:val="single" w:sz="4" w:space="0" w:color="00000A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  <w:tc>
                <w:tcPr>
                  <w:tcW w:w="2194" w:type="dxa"/>
                  <w:tcBorders>
                    <w:top w:val="double" w:sz="2" w:space="0" w:color="000000"/>
                    <w:left w:val="single" w:sz="4" w:space="0" w:color="00000A"/>
                    <w:bottom w:val="dotted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5602" w:type="dxa"/>
                  <w:tcBorders>
                    <w:top w:val="dotted" w:sz="4" w:space="0" w:color="000000"/>
                    <w:left w:val="single" w:sz="6" w:space="0" w:color="00000A"/>
                    <w:bottom w:val="dotted" w:sz="4" w:space="0" w:color="000000"/>
                    <w:right w:val="double" w:sz="2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B2) </w:t>
                  </w:r>
                  <w:r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Scorte di materie prime, semilavorati e prodotti finiti</w:t>
                  </w:r>
                </w:p>
              </w:tc>
              <w:tc>
                <w:tcPr>
                  <w:tcW w:w="2194" w:type="dxa"/>
                  <w:tcBorders>
                    <w:top w:val="dotted" w:sz="4" w:space="0" w:color="000000"/>
                    <w:left w:val="double" w:sz="2" w:space="0" w:color="000000"/>
                    <w:bottom w:val="dotted" w:sz="4" w:space="0" w:color="000000"/>
                    <w:right w:val="single" w:sz="4" w:space="0" w:color="00000A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  <w:tc>
                <w:tcPr>
                  <w:tcW w:w="2194" w:type="dxa"/>
                  <w:tcBorders>
                    <w:top w:val="dotted" w:sz="4" w:space="0" w:color="000000"/>
                    <w:left w:val="single" w:sz="4" w:space="0" w:color="00000A"/>
                    <w:bottom w:val="dotted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5602" w:type="dxa"/>
                  <w:tcBorders>
                    <w:top w:val="dotted" w:sz="4" w:space="0" w:color="000000"/>
                    <w:left w:val="single" w:sz="6" w:space="0" w:color="00000A"/>
                    <w:bottom w:val="dotted" w:sz="4" w:space="0" w:color="000000"/>
                    <w:right w:val="double" w:sz="2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B3) Arredi locali ristoro e relativi elettrodomestici</w:t>
                  </w:r>
                </w:p>
              </w:tc>
              <w:tc>
                <w:tcPr>
                  <w:tcW w:w="2194" w:type="dxa"/>
                  <w:tcBorders>
                    <w:top w:val="dotted" w:sz="4" w:space="0" w:color="000000"/>
                    <w:left w:val="double" w:sz="2" w:space="0" w:color="000000"/>
                    <w:bottom w:val="dotted" w:sz="4" w:space="0" w:color="000000"/>
                    <w:right w:val="single" w:sz="4" w:space="0" w:color="00000A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r>
                </w:p>
              </w:tc>
              <w:tc>
                <w:tcPr>
                  <w:tcW w:w="2194" w:type="dxa"/>
                  <w:tcBorders>
                    <w:top w:val="dotted" w:sz="4" w:space="0" w:color="000000"/>
                    <w:left w:val="single" w:sz="4" w:space="0" w:color="00000A"/>
                    <w:bottom w:val="dotted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5602" w:type="dxa"/>
                  <w:tcBorders>
                    <w:top w:val="dotted" w:sz="4" w:space="0" w:color="000000"/>
                    <w:left w:val="single" w:sz="6" w:space="0" w:color="00000A"/>
                    <w:bottom w:val="single" w:sz="4" w:space="0" w:color="000000"/>
                    <w:right w:val="double" w:sz="2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B4) Beni mobili registrati</w:t>
                  </w:r>
                </w:p>
              </w:tc>
              <w:tc>
                <w:tcPr>
                  <w:tcW w:w="2194" w:type="dxa"/>
                  <w:tcBorders>
                    <w:top w:val="dotted" w:sz="4" w:space="0" w:color="000000"/>
                    <w:left w:val="double" w:sz="2" w:space="0" w:color="000000"/>
                    <w:bottom w:val="single" w:sz="4" w:space="0" w:color="000000"/>
                    <w:right w:val="single" w:sz="4" w:space="0" w:color="00000A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r>
                </w:p>
              </w:tc>
              <w:tc>
                <w:tcPr>
                  <w:tcW w:w="2194" w:type="dxa"/>
                  <w:tcBorders>
                    <w:top w:val="dotted" w:sz="4" w:space="0" w:color="000000"/>
                    <w:left w:val="single" w:sz="4" w:space="0" w:color="00000A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5602" w:type="dxa"/>
                  <w:tcBorders>
                    <w:top w:val="dotted" w:sz="4" w:space="0" w:color="000000"/>
                    <w:left w:val="single" w:sz="6" w:space="0" w:color="00000A"/>
                    <w:bottom w:val="single" w:sz="4" w:space="0" w:color="000000"/>
                    <w:right w:val="double" w:sz="2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B5) Impianti ciclo produttivo</w:t>
                  </w:r>
                </w:p>
              </w:tc>
              <w:tc>
                <w:tcPr>
                  <w:tcW w:w="2194" w:type="dxa"/>
                  <w:tcBorders>
                    <w:top w:val="dotted" w:sz="4" w:space="0" w:color="000000"/>
                    <w:left w:val="double" w:sz="2" w:space="0" w:color="000000"/>
                    <w:bottom w:val="single" w:sz="4" w:space="0" w:color="000000"/>
                    <w:right w:val="single" w:sz="4" w:space="0" w:color="00000A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r>
                </w:p>
              </w:tc>
              <w:tc>
                <w:tcPr>
                  <w:tcW w:w="2194" w:type="dxa"/>
                  <w:tcBorders>
                    <w:top w:val="dotted" w:sz="4" w:space="0" w:color="000000"/>
                    <w:left w:val="single" w:sz="4" w:space="0" w:color="00000A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5602" w:type="dxa"/>
                  <w:tcBorders>
                    <w:top w:val="single" w:sz="4" w:space="0" w:color="000000"/>
                    <w:left w:val="single" w:sz="6" w:space="0" w:color="00000A"/>
                    <w:bottom w:val="single" w:sz="4" w:space="0" w:color="000000"/>
                    <w:right w:val="double" w:sz="2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Times New Roman" w:hAnsi="Times New Roman" w:eastAsia="Times New Roman"/>
                      <w:b/>
                      <w:b/>
                      <w:bCs/>
                      <w:color w:val="00B050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Somma</w:t>
                  </w:r>
                </w:p>
              </w:tc>
              <w:tc>
                <w:tcPr>
                  <w:tcW w:w="2194" w:type="dxa"/>
                  <w:tcBorders>
                    <w:top w:val="single" w:sz="4" w:space="0" w:color="000000"/>
                    <w:left w:val="double" w:sz="2" w:space="0" w:color="000000"/>
                    <w:bottom w:val="single" w:sz="4" w:space="0" w:color="000000"/>
                    <w:right w:val="single" w:sz="4" w:space="0" w:color="00000A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  <w:tc>
                <w:tcPr>
                  <w:tcW w:w="2194" w:type="dxa"/>
                  <w:tcBorders>
                    <w:top w:val="single" w:sz="4" w:space="0" w:color="000000"/>
                    <w:left w:val="single" w:sz="4" w:space="0" w:color="00000A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</w:tr>
          </w:tbl>
          <w:p>
            <w:pPr>
              <w:pStyle w:val="Normal"/>
              <w:spacing w:lineRule="auto" w:line="480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Le spese si intendono comprensive di aliquota IVA</w:t>
            </w:r>
          </w:p>
          <w:p>
            <w:pPr>
              <w:pStyle w:val="ListParagraph"/>
              <w:numPr>
                <w:ilvl w:val="0"/>
                <w:numId w:val="12"/>
              </w:numPr>
              <w:spacing w:lineRule="auto" w:line="240" w:before="240" w:after="0"/>
              <w:contextualSpacing/>
              <w:rPr/>
            </w:pPr>
            <w:r>
              <w:rPr>
                <w:rFonts w:cs="TimesNewRoman" w:ascii="TimesNewRoman" w:hAnsi="TimesNewRoman"/>
                <w:sz w:val="24"/>
                <w:szCs w:val="24"/>
              </w:rPr>
              <w:t>Le spese stimate o sostenute in caso di delocalizzazione dell’immobile distrutto o danneggiato e dichiarato inagibile, per affitto di un immobile o altra soluzione temporanea (es. container), per la ricostruzione in sito o in altro sito della medesima Regione o per l’acquisto, risultano pari a:</w:t>
            </w:r>
          </w:p>
          <w:p>
            <w:pPr>
              <w:pStyle w:val="ListParagraph"/>
              <w:spacing w:lineRule="auto" w:line="240" w:before="240" w:after="0"/>
              <w:ind w:left="644" w:hanging="0"/>
              <w:contextualSpacing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240" w:after="0"/>
              <w:ind w:left="644" w:hanging="0"/>
              <w:contextualSpacing/>
              <w:rPr/>
            </w:pPr>
            <w:r>
              <w:rPr/>
            </w:r>
          </w:p>
          <w:tbl>
            <w:tblPr>
              <w:tblW w:w="5000" w:type="pct"/>
              <w:jc w:val="left"/>
              <w:tblInd w:w="0" w:type="dxa"/>
              <w:tblCellMar>
                <w:top w:w="0" w:type="dxa"/>
                <w:left w:w="38" w:type="dxa"/>
                <w:bottom w:w="0" w:type="dxa"/>
                <w:right w:w="70" w:type="dxa"/>
              </w:tblCellMar>
              <w:tblLook w:firstRow="1" w:noVBand="1" w:lastRow="0" w:firstColumn="1" w:lastColumn="0" w:noHBand="0" w:val="04a0"/>
            </w:tblPr>
            <w:tblGrid>
              <w:gridCol w:w="4007"/>
              <w:gridCol w:w="2960"/>
              <w:gridCol w:w="3023"/>
            </w:tblGrid>
            <w:tr>
              <w:trPr>
                <w:trHeight w:val="794" w:hRule="atLeast"/>
              </w:trPr>
              <w:tc>
                <w:tcPr>
                  <w:tcW w:w="999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left="851" w:hanging="851"/>
                    <w:jc w:val="left"/>
                    <w:rPr>
                      <w:rFonts w:ascii="TimesNewRoman" w:hAnsi="TimesNewRoman" w:cs="TimesNewRoman"/>
                      <w:b/>
                      <w:b/>
                      <w:sz w:val="24"/>
                      <w:szCs w:val="24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Tab. 3 – </w:t>
                  </w:r>
                  <w:r>
                    <w:rPr>
                      <w:rFonts w:cs="TimesNewRoman" w:ascii="TimesNewRoman" w:hAnsi="TimesNewRoman"/>
                      <w:b/>
                      <w:sz w:val="24"/>
                      <w:szCs w:val="24"/>
                    </w:rPr>
                    <w:t>Quantificazione dei costi in caso di ricostruzione nel medesimo sito o di delocalizzazione in altro sito della medesima Regione</w:t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400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dotted" w:sz="4" w:space="0" w:color="00000A"/>
                    <w:right w:val="double" w:sz="2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/>
                      <w:i/>
                      <w:i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Danni a:</w:t>
                  </w:r>
                </w:p>
              </w:tc>
              <w:tc>
                <w:tcPr>
                  <w:tcW w:w="5983" w:type="dxa"/>
                  <w:gridSpan w:val="2"/>
                  <w:tcBorders>
                    <w:top w:val="single" w:sz="4" w:space="0" w:color="000000"/>
                    <w:left w:val="double" w:sz="2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Spesa (in €)</w:t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4007" w:type="dxa"/>
                  <w:vMerge w:val="continue"/>
                  <w:tcBorders>
                    <w:top w:val="dotted" w:sz="4" w:space="0" w:color="00000A"/>
                    <w:left w:val="single" w:sz="4" w:space="0" w:color="000000"/>
                    <w:bottom w:val="double" w:sz="2" w:space="0" w:color="000000"/>
                    <w:right w:val="double" w:sz="2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i/>
                      <w:i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r>
                </w:p>
              </w:tc>
              <w:tc>
                <w:tcPr>
                  <w:tcW w:w="2960" w:type="dxa"/>
                  <w:tcBorders>
                    <w:top w:val="single" w:sz="4" w:space="0" w:color="000000"/>
                    <w:left w:val="double" w:sz="2" w:space="0" w:color="000000"/>
                    <w:bottom w:val="double" w:sz="2" w:space="0" w:color="000000"/>
                    <w:right w:val="single" w:sz="4" w:space="0" w:color="00000A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/>
                      <w:b/>
                      <w:b/>
                      <w:bCs/>
                      <w:i/>
                      <w:i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 xml:space="preserve">stimata </w:t>
                  </w:r>
                </w:p>
              </w:tc>
              <w:tc>
                <w:tcPr>
                  <w:tcW w:w="3023" w:type="dxa"/>
                  <w:tcBorders>
                    <w:top w:val="single" w:sz="4" w:space="0" w:color="000000"/>
                    <w:left w:val="single" w:sz="4" w:space="0" w:color="00000A"/>
                    <w:bottom w:val="double" w:sz="2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/>
                      <w:b/>
                      <w:b/>
                      <w:bCs/>
                      <w:i/>
                      <w:i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di cui sos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tenuta</w:t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4007" w:type="dxa"/>
                  <w:tcBorders>
                    <w:top w:val="double" w:sz="2" w:space="0" w:color="000000"/>
                    <w:left w:val="single" w:sz="4" w:space="0" w:color="000000"/>
                    <w:bottom w:val="dotted" w:sz="4" w:space="0" w:color="00000A"/>
                    <w:right w:val="double" w:sz="2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cs="TimesNewRoman" w:ascii="TimesNewRoman" w:hAnsi="TimesNewRoman"/>
                      <w:sz w:val="24"/>
                      <w:szCs w:val="24"/>
                    </w:rPr>
                    <w:t xml:space="preserve">C1) Affitto temporaneo </w:t>
                  </w:r>
                </w:p>
              </w:tc>
              <w:tc>
                <w:tcPr>
                  <w:tcW w:w="2960" w:type="dxa"/>
                  <w:tcBorders>
                    <w:top w:val="double" w:sz="2" w:space="0" w:color="000000"/>
                    <w:left w:val="double" w:sz="2" w:space="0" w:color="000000"/>
                    <w:bottom w:val="dotted" w:sz="4" w:space="0" w:color="00000A"/>
                    <w:right w:val="single" w:sz="4" w:space="0" w:color="00000A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  <w:tc>
                <w:tcPr>
                  <w:tcW w:w="3023" w:type="dxa"/>
                  <w:tcBorders>
                    <w:top w:val="double" w:sz="2" w:space="0" w:color="000000"/>
                    <w:left w:val="single" w:sz="4" w:space="0" w:color="00000A"/>
                    <w:bottom w:val="dotted" w:sz="4" w:space="0" w:color="00000A"/>
                    <w:right w:val="single" w:sz="4" w:space="0" w:color="000000"/>
                  </w:tcBorders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4007" w:type="dxa"/>
                  <w:tcBorders>
                    <w:top w:val="dotted" w:sz="4" w:space="0" w:color="00000A"/>
                    <w:left w:val="single" w:sz="4" w:space="0" w:color="000000"/>
                    <w:bottom w:val="dotted" w:sz="4" w:space="0" w:color="00000A"/>
                    <w:right w:val="double" w:sz="2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cs="TimesNewRoman" w:ascii="TimesNewRoman" w:hAnsi="TimesNewRoman"/>
                      <w:sz w:val="24"/>
                      <w:szCs w:val="24"/>
                    </w:rPr>
                    <w:t>C2) Ricostruzione in sito o altro sito</w:t>
                  </w:r>
                </w:p>
              </w:tc>
              <w:tc>
                <w:tcPr>
                  <w:tcW w:w="2960" w:type="dxa"/>
                  <w:tcBorders>
                    <w:top w:val="dotted" w:sz="4" w:space="0" w:color="00000A"/>
                    <w:left w:val="double" w:sz="2" w:space="0" w:color="000000"/>
                    <w:bottom w:val="dotted" w:sz="4" w:space="0" w:color="00000A"/>
                    <w:right w:val="single" w:sz="4" w:space="0" w:color="00000A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  <w:tc>
                <w:tcPr>
                  <w:tcW w:w="3023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0"/>
                  </w:tcBorders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4007" w:type="dxa"/>
                  <w:tcBorders>
                    <w:top w:val="dotted" w:sz="4" w:space="0" w:color="00000A"/>
                    <w:left w:val="single" w:sz="4" w:space="0" w:color="000000"/>
                    <w:bottom w:val="single" w:sz="4" w:space="0" w:color="000000"/>
                    <w:right w:val="double" w:sz="2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cs="TimesNewRoman" w:ascii="TimesNewRoman" w:hAnsi="TimesNewRoman"/>
                      <w:sz w:val="24"/>
                      <w:szCs w:val="24"/>
                    </w:rPr>
                    <w:t>C3) Acquisto nuova sede</w:t>
                  </w:r>
                </w:p>
              </w:tc>
              <w:tc>
                <w:tcPr>
                  <w:tcW w:w="2960" w:type="dxa"/>
                  <w:tcBorders>
                    <w:top w:val="dotted" w:sz="4" w:space="0" w:color="00000A"/>
                    <w:left w:val="double" w:sz="2" w:space="0" w:color="000000"/>
                    <w:bottom w:val="single" w:sz="4" w:space="0" w:color="000000"/>
                    <w:right w:val="single" w:sz="4" w:space="0" w:color="00000A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it-IT"/>
                    </w:rPr>
                  </w:r>
                </w:p>
              </w:tc>
              <w:tc>
                <w:tcPr>
                  <w:tcW w:w="3023" w:type="dxa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40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2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Somma</w:t>
                  </w:r>
                </w:p>
              </w:tc>
              <w:tc>
                <w:tcPr>
                  <w:tcW w:w="2960" w:type="dxa"/>
                  <w:tcBorders>
                    <w:top w:val="single" w:sz="4" w:space="0" w:color="000000"/>
                    <w:left w:val="double" w:sz="2" w:space="0" w:color="000000"/>
                    <w:bottom w:val="single" w:sz="4" w:space="0" w:color="000000"/>
                    <w:right w:val="single" w:sz="4" w:space="0" w:color="00000A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  <w:tc>
                <w:tcPr>
                  <w:tcW w:w="3023" w:type="dxa"/>
                  <w:tcBorders>
                    <w:top w:val="single" w:sz="4" w:space="0" w:color="000000"/>
                    <w:left w:val="single" w:sz="4" w:space="0" w:color="00000A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</w:tr>
          </w:tbl>
          <w:p>
            <w:pPr>
              <w:pStyle w:val="Normal"/>
              <w:spacing w:lineRule="auto" w:line="480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Le spese si intendono comprensive di aliquota IVA 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0206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206"/>
      </w:tblGrid>
      <w:tr>
        <w:trPr>
          <w:trHeight w:val="398" w:hRule="atLeast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SEZIONE 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Indennizzi assicurativi, stato di legittimità e nesso di causalità </w:t>
            </w:r>
          </w:p>
          <w:p>
            <w:pPr>
              <w:pStyle w:val="Normal"/>
              <w:numPr>
                <w:ilvl w:val="0"/>
                <w:numId w:val="12"/>
              </w:numPr>
              <w:spacing w:lineRule="auto" w:line="360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Inoltre dichiara: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480" w:before="0" w:after="0"/>
              <w:ind w:left="567" w:hanging="28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 non aver titolo a indennizzi da compagnie assicurative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360" w:before="0" w:after="0"/>
              <w:ind w:left="567" w:hanging="28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 aver titolo all’indennizzo da compagnie assicurative per l’importo complessivo di:</w:t>
            </w:r>
          </w:p>
          <w:tbl>
            <w:tblPr>
              <w:tblStyle w:val="Grigliatabella"/>
              <w:tblW w:w="5000" w:type="pct"/>
              <w:jc w:val="left"/>
              <w:tblInd w:w="567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3623"/>
              <w:gridCol w:w="2810"/>
              <w:gridCol w:w="3557"/>
            </w:tblGrid>
            <w:tr>
              <w:trPr>
                <w:trHeight w:val="429" w:hRule="atLeast"/>
              </w:trPr>
              <w:tc>
                <w:tcPr>
                  <w:tcW w:w="3623" w:type="dxa"/>
                  <w:tcBorders>
                    <w:bottom w:val="dotted" w:sz="4" w:space="0" w:color="000000"/>
                  </w:tcBorders>
                  <w:vAlign w:val="center"/>
                </w:tcPr>
                <w:p>
                  <w:pPr>
                    <w:pStyle w:val="ListParagraph"/>
                    <w:spacing w:lineRule="auto" w:line="276" w:before="0" w:after="0"/>
                    <w:ind w:left="205" w:hanging="0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per danni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alle parti strutturali e non</w:t>
                  </w:r>
                </w:p>
              </w:tc>
              <w:tc>
                <w:tcPr>
                  <w:tcW w:w="2810" w:type="dxa"/>
                  <w:tcBorders>
                    <w:bottom w:val="dotted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360" w:before="0" w:after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€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</w:t>
                  </w:r>
                </w:p>
              </w:tc>
              <w:tc>
                <w:tcPr>
                  <w:tcW w:w="3557" w:type="dxa"/>
                  <w:tcBorders>
                    <w:bottom w:val="dotted" w:sz="4" w:space="0" w:color="000000"/>
                  </w:tcBorders>
                  <w:vAlign w:val="center"/>
                </w:tcPr>
                <w:p>
                  <w:pPr>
                    <w:pStyle w:val="ListParagraph"/>
                    <w:numPr>
                      <w:ilvl w:val="0"/>
                      <w:numId w:val="3"/>
                    </w:numPr>
                    <w:spacing w:lineRule="auto" w:line="360" w:before="0" w:after="0"/>
                    <w:ind w:left="418" w:hanging="357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>
              <w:trPr>
                <w:trHeight w:val="704" w:hRule="atLeast"/>
              </w:trPr>
              <w:tc>
                <w:tcPr>
                  <w:tcW w:w="3623" w:type="dxa"/>
                  <w:tcBorders>
                    <w:top w:val="dotted" w:sz="4" w:space="0" w:color="000000"/>
                    <w:bottom w:val="dotted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ind w:left="284" w:hanging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per danni a macchinari e attrezzature</w:t>
                  </w:r>
                </w:p>
              </w:tc>
              <w:tc>
                <w:tcPr>
                  <w:tcW w:w="2810" w:type="dxa"/>
                  <w:tcBorders>
                    <w:top w:val="dotted" w:sz="4" w:space="0" w:color="000000"/>
                    <w:bottom w:val="dotted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360" w:before="0" w:after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€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</w:t>
                  </w:r>
                </w:p>
              </w:tc>
              <w:tc>
                <w:tcPr>
                  <w:tcW w:w="3557" w:type="dxa"/>
                  <w:tcBorders>
                    <w:top w:val="dotted" w:sz="4" w:space="0" w:color="000000"/>
                    <w:bottom w:val="dotted" w:sz="4" w:space="0" w:color="000000"/>
                  </w:tcBorders>
                  <w:vAlign w:val="center"/>
                </w:tcPr>
                <w:p>
                  <w:pPr>
                    <w:pStyle w:val="ListParagraph"/>
                    <w:numPr>
                      <w:ilvl w:val="0"/>
                      <w:numId w:val="3"/>
                    </w:numPr>
                    <w:spacing w:lineRule="auto" w:line="360" w:before="0" w:after="0"/>
                    <w:ind w:left="418" w:hanging="357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>
              <w:trPr/>
              <w:tc>
                <w:tcPr>
                  <w:tcW w:w="3623" w:type="dxa"/>
                  <w:tcBorders>
                    <w:top w:val="dotted" w:sz="4" w:space="0" w:color="000000"/>
                    <w:bottom w:val="dotted" w:sz="4" w:space="0" w:color="000000"/>
                  </w:tcBorders>
                  <w:vAlign w:val="center"/>
                </w:tcPr>
                <w:p>
                  <w:pPr>
                    <w:pStyle w:val="ListParagraph"/>
                    <w:spacing w:lineRule="auto" w:line="276" w:before="0" w:after="0"/>
                    <w:ind w:left="205" w:hanging="0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per danni a scorte di materie prime, semilavorati e prodotti finiti</w:t>
                  </w:r>
                </w:p>
              </w:tc>
              <w:tc>
                <w:tcPr>
                  <w:tcW w:w="2810" w:type="dxa"/>
                  <w:tcBorders>
                    <w:top w:val="dotted" w:sz="4" w:space="0" w:color="000000"/>
                    <w:bottom w:val="dotted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360" w:before="0" w:after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€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</w:t>
                  </w:r>
                </w:p>
              </w:tc>
              <w:tc>
                <w:tcPr>
                  <w:tcW w:w="3557" w:type="dxa"/>
                  <w:tcBorders>
                    <w:top w:val="dotted" w:sz="4" w:space="0" w:color="000000"/>
                    <w:bottom w:val="dotted" w:sz="4" w:space="0" w:color="000000"/>
                  </w:tcBorders>
                  <w:vAlign w:val="center"/>
                </w:tcPr>
                <w:p>
                  <w:pPr>
                    <w:pStyle w:val="ListParagraph"/>
                    <w:numPr>
                      <w:ilvl w:val="0"/>
                      <w:numId w:val="3"/>
                    </w:numPr>
                    <w:spacing w:lineRule="auto" w:line="360" w:before="0" w:after="0"/>
                    <w:ind w:left="418" w:hanging="357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>
              <w:trPr/>
              <w:tc>
                <w:tcPr>
                  <w:tcW w:w="3623" w:type="dxa"/>
                  <w:tcBorders>
                    <w:top w:val="dotted" w:sz="4" w:space="0" w:color="000000"/>
                    <w:bottom w:val="dotted" w:sz="4" w:space="0" w:color="000000"/>
                  </w:tcBorders>
                  <w:vAlign w:val="center"/>
                </w:tcPr>
                <w:p>
                  <w:pPr>
                    <w:pStyle w:val="ListParagraph"/>
                    <w:spacing w:lineRule="auto" w:line="276" w:before="0" w:after="0"/>
                    <w:ind w:left="205" w:hanging="0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per danni agli arredi dei locali ristoro e relativi elettrodomestici</w:t>
                  </w:r>
                </w:p>
              </w:tc>
              <w:tc>
                <w:tcPr>
                  <w:tcW w:w="2810" w:type="dxa"/>
                  <w:tcBorders>
                    <w:top w:val="dotted" w:sz="4" w:space="0" w:color="000000"/>
                    <w:bottom w:val="dotted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360" w:before="0" w:after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€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</w:t>
                  </w:r>
                </w:p>
              </w:tc>
              <w:tc>
                <w:tcPr>
                  <w:tcW w:w="3557" w:type="dxa"/>
                  <w:tcBorders>
                    <w:top w:val="dotted" w:sz="4" w:space="0" w:color="000000"/>
                    <w:bottom w:val="dotted" w:sz="4" w:space="0" w:color="000000"/>
                  </w:tcBorders>
                  <w:vAlign w:val="center"/>
                </w:tcPr>
                <w:p>
                  <w:pPr>
                    <w:pStyle w:val="ListParagraph"/>
                    <w:numPr>
                      <w:ilvl w:val="0"/>
                      <w:numId w:val="3"/>
                    </w:numPr>
                    <w:spacing w:lineRule="auto" w:line="360" w:before="0" w:after="0"/>
                    <w:ind w:left="418" w:hanging="357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>
              <w:trPr/>
              <w:tc>
                <w:tcPr>
                  <w:tcW w:w="3623" w:type="dxa"/>
                  <w:tcBorders>
                    <w:top w:val="dotted" w:sz="4" w:space="0" w:color="000000"/>
                  </w:tcBorders>
                  <w:vAlign w:val="center"/>
                </w:tcPr>
                <w:p>
                  <w:pPr>
                    <w:pStyle w:val="ListParagraph"/>
                    <w:spacing w:lineRule="auto" w:line="276" w:before="0" w:after="0"/>
                    <w:ind w:left="205" w:hanging="0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per danni ai beni mobili registrati</w:t>
                  </w:r>
                </w:p>
              </w:tc>
              <w:tc>
                <w:tcPr>
                  <w:tcW w:w="2810" w:type="dxa"/>
                  <w:tcBorders>
                    <w:top w:val="dotted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360" w:before="0" w:after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€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</w:t>
                  </w:r>
                </w:p>
              </w:tc>
              <w:tc>
                <w:tcPr>
                  <w:tcW w:w="3557" w:type="dxa"/>
                  <w:tcBorders>
                    <w:top w:val="dotted" w:sz="4" w:space="0" w:color="000000"/>
                  </w:tcBorders>
                  <w:vAlign w:val="center"/>
                </w:tcPr>
                <w:p>
                  <w:pPr>
                    <w:pStyle w:val="ListParagraph"/>
                    <w:numPr>
                      <w:ilvl w:val="0"/>
                      <w:numId w:val="3"/>
                    </w:numPr>
                    <w:spacing w:lineRule="auto" w:line="360" w:before="0" w:after="0"/>
                    <w:ind w:left="418" w:hanging="357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>
              <w:trPr/>
              <w:tc>
                <w:tcPr>
                  <w:tcW w:w="3623" w:type="dxa"/>
                  <w:tcBorders/>
                  <w:vAlign w:val="center"/>
                </w:tcPr>
                <w:p>
                  <w:pPr>
                    <w:pStyle w:val="ListParagraph"/>
                    <w:spacing w:lineRule="auto" w:line="276" w:before="0" w:after="0"/>
                    <w:ind w:left="205" w:hanging="0"/>
                    <w:contextualSpacing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Totale</w:t>
                  </w:r>
                </w:p>
              </w:tc>
              <w:tc>
                <w:tcPr>
                  <w:tcW w:w="2810" w:type="dxa"/>
                  <w:tcBorders/>
                  <w:vAlign w:val="center"/>
                </w:tcPr>
                <w:p>
                  <w:pPr>
                    <w:pStyle w:val="Normal"/>
                    <w:spacing w:lineRule="auto" w:line="360" w:before="0" w:after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€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</w:t>
                  </w:r>
                </w:p>
              </w:tc>
              <w:tc>
                <w:tcPr>
                  <w:tcW w:w="3557" w:type="dxa"/>
                  <w:tcBorders/>
                  <w:vAlign w:val="center"/>
                </w:tcPr>
                <w:p>
                  <w:pPr>
                    <w:pStyle w:val="Normal"/>
                    <w:spacing w:lineRule="auto" w:line="360" w:before="0" w:after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</w:tbl>
          <w:p>
            <w:pPr>
              <w:pStyle w:val="ListParagraph"/>
              <w:numPr>
                <w:ilvl w:val="0"/>
                <w:numId w:val="4"/>
              </w:numPr>
              <w:spacing w:lineRule="auto" w:line="480" w:before="0" w:after="0"/>
              <w:ind w:left="567" w:hanging="283"/>
              <w:contextualSpacing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di aver versato nel quinquennio precedente premi assicurativi per un importo complessivo pari a               € ____________________________ relativi a polizze per rischi da calamità naturali;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360"/>
              <w:ind w:left="568" w:hanging="284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che l’esercizio dell’attività economica e produttiva è condotto secondo le necessarie autorizzazioni ed i relativi permessi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360"/>
              <w:ind w:left="568" w:hanging="284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che l’unità immobiliare danneggiata non è stata realizzata in difformità o in assenza delle autorizzazioni o concessioni previste dalla legge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360"/>
              <w:ind w:left="568" w:hanging="284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che l’unità immobiliare danneggiata è stata realizzata in difformità alle regole urbanistiche ed edilizie ed è stata, alla data dell’evento calamitoso, oggetto di sanatoria ai sensi della normativa vigente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360" w:before="0" w:after="0"/>
              <w:ind w:left="568" w:hanging="284"/>
              <w:contextualSpacing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che i danni denunciati sono stati causati dall’evento del _____/______/________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360" w:before="0" w:after="0"/>
              <w:ind w:left="568" w:hanging="284"/>
              <w:contextualSpacing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che l’unità immobiliare aveva subito danni precedenti alla data dell’evento sopra riportato (</w:t>
            </w:r>
            <w:r>
              <w:rPr>
                <w:rFonts w:cs="TimesNewRoman" w:ascii="TimesNewRoman" w:hAnsi="TimesNewRoman"/>
                <w:i/>
                <w:sz w:val="24"/>
                <w:szCs w:val="24"/>
              </w:rPr>
              <w:t>specificare evento pregresso: _____________________ del ___/____/_______)</w:t>
            </w:r>
            <w:r>
              <w:rPr>
                <w:rFonts w:cs="TimesNewRoman" w:ascii="TimesNewRoman" w:hAnsi="TimesNewRoman"/>
                <w:sz w:val="24"/>
                <w:szCs w:val="24"/>
              </w:rPr>
              <w:t xml:space="preserve"> e per i quali la stessa: 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360" w:before="0" w:after="0"/>
              <w:ind w:left="1276" w:hanging="357"/>
              <w:contextualSpacing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era stata oggetto di perizia estimativa o altra scheda del fabbisogno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360" w:before="0" w:after="0"/>
              <w:ind w:left="1276" w:hanging="357"/>
              <w:contextualSpacing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non era stata oggetto di perizia estimativa o altra scheda del fabbisogno.</w:t>
            </w:r>
          </w:p>
        </w:tc>
      </w:tr>
    </w:tbl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9923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23"/>
      </w:tblGrid>
      <w:tr>
        <w:trPr>
          <w:trHeight w:val="2044" w:hRule="atLeast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284" w:hanging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SEZIONE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Ulteriori dichiarazioni</w:t>
            </w:r>
          </w:p>
          <w:p>
            <w:pPr>
              <w:pStyle w:val="Normal"/>
              <w:spacing w:lineRule="auto" w:line="240" w:before="0" w:after="0"/>
              <w:ind w:left="284" w:hanging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284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 sottoscritto, in attesa dell’avvio del procedimento per il riconoscimento del fabbisogno finanziario per i danni all’attività economica e produttiva, chiede l’erogazione del contributo di cui</w:t>
            </w:r>
            <w:r>
              <w:rPr>
                <w:rFonts w:ascii="Times New Roman" w:hAnsi="Times New Roman"/>
                <w:color w:val="C9211E"/>
                <w:sz w:val="24"/>
                <w:szCs w:val="24"/>
                <w:highlight w:val="yellow"/>
              </w:rPr>
              <w:t xml:space="preserve"> all’art. </w:t>
            </w:r>
            <w:r>
              <w:rPr>
                <w:rFonts w:eastAsia="Calibri" w:cs="Times New Roman" w:ascii="Times New Roman" w:hAnsi="Times New Roman"/>
                <w:color w:val="C9211E"/>
                <w:kern w:val="0"/>
                <w:sz w:val="24"/>
                <w:szCs w:val="24"/>
                <w:highlight w:val="yellow"/>
                <w:lang w:val="it-IT" w:eastAsia="en-US" w:bidi="ar-SA"/>
              </w:rPr>
              <w:t>4</w:t>
            </w:r>
            <w:r>
              <w:rPr>
                <w:rFonts w:ascii="Times New Roman" w:hAnsi="Times New Roman"/>
                <w:color w:val="C9211E"/>
                <w:sz w:val="24"/>
                <w:szCs w:val="24"/>
                <w:highlight w:val="yellow"/>
              </w:rPr>
              <w:t xml:space="preserve">, comma </w:t>
            </w:r>
            <w:r>
              <w:rPr>
                <w:rFonts w:ascii="Times New Roman" w:hAnsi="Times New Roman"/>
                <w:color w:val="C9211E"/>
                <w:sz w:val="24"/>
                <w:szCs w:val="24"/>
                <w:highlight w:val="yellow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della O.C.D.P.C. n. </w:t>
            </w:r>
            <w:r>
              <w:rPr>
                <w:rFonts w:eastAsia="Calibri" w:cs="Times New Roman" w:ascii="Times New Roman" w:hAnsi="Times New Roman"/>
                <w:color w:val="C9211E"/>
                <w:kern w:val="0"/>
                <w:sz w:val="24"/>
                <w:szCs w:val="24"/>
                <w:highlight w:val="yellow"/>
                <w:lang w:val="it-IT" w:eastAsia="en-US" w:bidi="ar-SA"/>
              </w:rPr>
              <w:t>1037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del</w:t>
            </w:r>
            <w:r>
              <w:rPr>
                <w:rFonts w:ascii="Times New Roman" w:hAnsi="Times New Roman"/>
                <w:color w:val="C9211E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C9211E"/>
                <w:kern w:val="0"/>
                <w:sz w:val="24"/>
                <w:szCs w:val="24"/>
                <w:highlight w:val="yellow"/>
                <w:lang w:val="it-IT" w:eastAsia="en-US" w:bidi="ar-SA"/>
              </w:rPr>
              <w:t>05</w:t>
            </w:r>
            <w:r>
              <w:rPr>
                <w:rFonts w:ascii="Times New Roman" w:hAnsi="Times New Roman"/>
                <w:color w:val="C9211E"/>
                <w:sz w:val="24"/>
                <w:szCs w:val="24"/>
                <w:highlight w:val="yellow"/>
              </w:rPr>
              <w:t>/</w:t>
            </w:r>
            <w:r>
              <w:rPr>
                <w:rFonts w:ascii="Times New Roman" w:hAnsi="Times New Roman"/>
                <w:color w:val="C9211E"/>
                <w:sz w:val="24"/>
                <w:szCs w:val="24"/>
                <w:highlight w:val="yellow"/>
              </w:rPr>
              <w:t>11</w:t>
            </w:r>
            <w:r>
              <w:rPr>
                <w:rFonts w:ascii="Times New Roman" w:hAnsi="Times New Roman"/>
                <w:color w:val="C9211E"/>
                <w:sz w:val="24"/>
                <w:szCs w:val="24"/>
                <w:highlight w:val="yellow"/>
              </w:rPr>
              <w:t>/</w:t>
            </w:r>
            <w:r>
              <w:rPr>
                <w:rFonts w:ascii="Times New Roman" w:hAnsi="Times New Roman"/>
                <w:color w:val="C9211E"/>
                <w:sz w:val="24"/>
                <w:szCs w:val="24"/>
                <w:highlight w:val="yellow"/>
              </w:rPr>
              <w:t>2023</w:t>
            </w:r>
            <w:r>
              <w:rPr>
                <w:rFonts w:ascii="Times New Roman" w:hAnsi="Times New Roman"/>
                <w:sz w:val="24"/>
                <w:szCs w:val="24"/>
              </w:rPr>
              <w:t>, per l’immediata ripresa dell’attività economica e produttiva; a tal fine dichiara che è necessario un importo complessivo, di cui alle Tabelle 1 e 2, pari ad € ________________________________ (nel rispetto del massimale di € 20.000,00), al netto degli eventuali indennizzi assicurativi.</w:t>
            </w:r>
          </w:p>
          <w:p>
            <w:pPr>
              <w:pStyle w:val="Normal"/>
              <w:spacing w:lineRule="auto" w:line="240" w:before="0" w:after="0"/>
              <w:ind w:left="284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284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 sottoscritto prende atto che il presente modulo è prodotto anche ai fini della ricognizione prevista dall’articolo 25, comma 2, lett. e), del D. lgs. n. 1/2018, ed, inoltre, ai fini del riconoscimento del contributo di immediato sostegno alle attività economiche e produttive, ai sensi dell’art. 25, comma 2, lett. c) del D. lgs. n. 1/2018.</w:t>
            </w:r>
          </w:p>
          <w:p>
            <w:pPr>
              <w:pStyle w:val="Normal"/>
              <w:spacing w:lineRule="auto" w:line="240" w:before="0" w:after="0"/>
              <w:ind w:left="284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284" w:hanging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</w:p>
          <w:p>
            <w:pPr>
              <w:pStyle w:val="Normal"/>
              <w:spacing w:lineRule="auto" w:line="240" w:before="120" w:after="240"/>
              <w:ind w:left="284" w:hanging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Ai sensi e per gli effetti di cui all’art. 13 del “Regolamento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dati)”, il sottoscritto dichiara di essere informato che i dati personali raccolti e contenuti nella presente dichiarazione saranno trattati, anche con strumenti informatici, esclusivamente nell’ambito del procedimento per il quale la presente dichiarazione viene resa e che al riguardo gli competono tutti i diritti previsti dagli articoli da 15 a 20 del medesimo Regolamento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i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</w:r>
    </w:p>
    <w:p>
      <w:pPr>
        <w:pStyle w:val="Normal"/>
        <w:tabs>
          <w:tab w:val="clear" w:pos="708"/>
          <w:tab w:val="center" w:pos="7655" w:leader="none"/>
        </w:tabs>
        <w:spacing w:lineRule="auto" w:line="360" w:before="0" w:after="0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tabs>
          <w:tab w:val="clear" w:pos="708"/>
          <w:tab w:val="center" w:pos="7655" w:leader="none"/>
        </w:tabs>
        <w:spacing w:lineRule="auto" w:line="36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Data___/____/_______</w:t>
        <w:tab/>
        <w:t>Firma del dichiarante</w:t>
      </w:r>
    </w:p>
    <w:p>
      <w:pPr>
        <w:pStyle w:val="Normal"/>
        <w:tabs>
          <w:tab w:val="clear" w:pos="708"/>
          <w:tab w:val="center" w:pos="7655" w:leader="none"/>
        </w:tabs>
        <w:spacing w:lineRule="auto" w:line="240" w:before="0" w:after="0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  <w:t xml:space="preserve"> _______________________</w:t>
      </w:r>
    </w:p>
    <w:p>
      <w:pPr>
        <w:pStyle w:val="Normal"/>
        <w:tabs>
          <w:tab w:val="clear" w:pos="708"/>
          <w:tab w:val="center" w:pos="7655" w:leader="none"/>
        </w:tabs>
        <w:spacing w:lineRule="auto" w:line="240" w:before="0" w:after="0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tabs>
          <w:tab w:val="clear" w:pos="708"/>
          <w:tab w:val="center" w:pos="7655" w:leader="none"/>
        </w:tabs>
        <w:spacing w:lineRule="auto" w:line="240" w:before="0" w:after="0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tbl>
      <w:tblPr>
        <w:tblStyle w:val="Grigliatabella"/>
        <w:tblW w:w="96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28"/>
      </w:tblGrid>
      <w:tr>
        <w:trPr/>
        <w:tc>
          <w:tcPr>
            <w:tcW w:w="962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NewRoman" w:hAnsi="TimesNewRoman" w:cs="TimesNewRoman"/>
                <w:b/>
                <w:b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  <w:highlight w:val="lightGray"/>
              </w:rPr>
              <w:t>DOCUMENTAZIONE ALLEGATA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360" w:before="0" w:after="0"/>
              <w:ind w:left="714" w:hanging="357"/>
              <w:contextualSpacing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fotocopia di documento di riconoscimento in corso di validità*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360" w:before="0" w:after="0"/>
              <w:ind w:left="714" w:hanging="357"/>
              <w:contextualSpacing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documentazione fotografica **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360"/>
              <w:ind w:left="714" w:hanging="357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perizia della compagnia di assicurazioni e quietanza liberatoria **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360"/>
              <w:ind w:left="714" w:hanging="357"/>
              <w:rPr>
                <w:highlight w:val="yellow"/>
              </w:rPr>
            </w:pPr>
            <w:r>
              <w:rPr>
                <w:rFonts w:cs="TimesNewRoman" w:ascii="TimesNewRoman" w:hAnsi="TimesNewRoman"/>
                <w:sz w:val="24"/>
                <w:szCs w:val="24"/>
                <w:highlight w:val="yellow"/>
              </w:rPr>
              <w:t>relazione tecnica (perizia) redatta da un professionista abilitato che attesti il nesso di causalità tra i danni dichiarati nel presente modello e gli eventi di cui all’</w:t>
            </w:r>
            <w:r>
              <w:rPr>
                <w:rFonts w:cs="TimesNewRoman" w:ascii="TimesNewRoman" w:hAnsi="TimesNewRoman"/>
                <w:color w:val="C9211E"/>
                <w:sz w:val="24"/>
                <w:szCs w:val="24"/>
                <w:highlight w:val="yellow"/>
              </w:rPr>
              <w:t xml:space="preserve">OCDPC n. </w:t>
            </w:r>
            <w:r>
              <w:rPr>
                <w:rFonts w:cs="TimesNewRoman" w:ascii="TimesNewRoman" w:hAnsi="TimesNewRoman"/>
                <w:color w:val="C9211E"/>
                <w:sz w:val="24"/>
                <w:szCs w:val="24"/>
                <w:highlight w:val="yellow"/>
              </w:rPr>
              <w:t>1037</w:t>
            </w:r>
            <w:r>
              <w:rPr>
                <w:rFonts w:cs="TimesNewRoman" w:ascii="TimesNewRoman" w:hAnsi="TimesNewRoman"/>
                <w:color w:val="C9211E"/>
                <w:sz w:val="24"/>
                <w:szCs w:val="24"/>
                <w:highlight w:val="yellow"/>
              </w:rPr>
              <w:t xml:space="preserve"> del </w:t>
            </w:r>
            <w:r>
              <w:rPr>
                <w:rFonts w:eastAsia="Calibri" w:cs="TimesNewRoman" w:ascii="TimesNewRoman" w:hAnsi="TimesNewRoman"/>
                <w:color w:val="C9211E"/>
                <w:kern w:val="0"/>
                <w:sz w:val="24"/>
                <w:szCs w:val="24"/>
                <w:highlight w:val="yellow"/>
                <w:lang w:val="it-IT" w:eastAsia="en-US" w:bidi="ar-SA"/>
              </w:rPr>
              <w:t>05/11/2023</w:t>
            </w:r>
            <w:r>
              <w:rPr>
                <w:rFonts w:cs="TimesNewRoman" w:ascii="TimesNewRoman" w:hAnsi="TimesNewRoman"/>
                <w:color w:val="C9211E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cs="TimesNewRoman" w:ascii="TimesNewRoman" w:hAnsi="TimesNewRoman"/>
                <w:sz w:val="24"/>
                <w:szCs w:val="24"/>
                <w:highlight w:val="yellow"/>
              </w:rPr>
              <w:t>e che confermi la quantificazione degli stessi.***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360" w:before="0" w:after="0"/>
              <w:ind w:left="714" w:hanging="357"/>
              <w:contextualSpacing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altro____________________________________________________________________________________________________________________________________________</w:t>
            </w:r>
          </w:p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TimesNewRoman" w:hAnsi="TimesNewRoman" w:cs="TimesNewRoman"/>
                <w:i/>
                <w:i/>
                <w:sz w:val="20"/>
                <w:szCs w:val="20"/>
              </w:rPr>
            </w:pPr>
            <w:r>
              <w:rPr>
                <w:rFonts w:cs="TimesNewRoman" w:ascii="TimesNewRoman" w:hAnsi="TimesNewRoman"/>
                <w:i/>
                <w:sz w:val="20"/>
                <w:szCs w:val="20"/>
              </w:rPr>
              <w:t>* Documentazione obbligatoria</w:t>
            </w:r>
          </w:p>
          <w:p>
            <w:pPr>
              <w:pStyle w:val="Normal"/>
              <w:tabs>
                <w:tab w:val="clear" w:pos="708"/>
                <w:tab w:val="center" w:pos="7655" w:leader="none"/>
              </w:tabs>
              <w:spacing w:lineRule="auto" w:line="240" w:before="0" w:after="0"/>
              <w:rPr>
                <w:rFonts w:ascii="TimesNewRoman" w:hAnsi="TimesNewRoman" w:cs="TimesNewRoman"/>
                <w:i/>
                <w:i/>
                <w:sz w:val="20"/>
                <w:szCs w:val="20"/>
              </w:rPr>
            </w:pPr>
            <w:bookmarkStart w:id="0" w:name="_Hlk11854214"/>
            <w:r>
              <w:rPr>
                <w:rFonts w:cs="TimesNewRoman" w:ascii="TimesNewRoman" w:hAnsi="TimesNewRoman"/>
                <w:i/>
                <w:sz w:val="20"/>
                <w:szCs w:val="20"/>
              </w:rPr>
              <w:t>** Documentazione da allegare solo se disponibile</w:t>
            </w:r>
            <w:bookmarkEnd w:id="0"/>
          </w:p>
          <w:p>
            <w:pPr>
              <w:pStyle w:val="Normal"/>
              <w:tabs>
                <w:tab w:val="clear" w:pos="708"/>
                <w:tab w:val="center" w:pos="7655" w:leader="none"/>
              </w:tabs>
              <w:spacing w:lineRule="auto" w:line="240" w:before="0" w:after="0"/>
              <w:rPr>
                <w:rFonts w:ascii="TimesNewRoman" w:hAnsi="TimesNewRoman" w:cs="TimesNewRoman"/>
                <w:i/>
                <w:i/>
                <w:sz w:val="20"/>
                <w:szCs w:val="20"/>
              </w:rPr>
            </w:pPr>
            <w:r>
              <w:rPr>
                <w:rFonts w:cs="TimesNewRoman" w:ascii="TimesNewRoman" w:hAnsi="TimesNewRoman"/>
                <w:i/>
                <w:sz w:val="20"/>
                <w:szCs w:val="20"/>
                <w:highlight w:val="yellow"/>
              </w:rPr>
              <w:t xml:space="preserve">***  In presenza di perizia della compagnia assicurativa riguardante il totale dei danni, tale relazione non è richiesta; </w:t>
            </w:r>
            <w:r>
              <w:rPr>
                <w:rFonts w:eastAsia="Calibri" w:cs="TimesNewRoman" w:ascii="TimesNewRoman" w:hAnsi="TimesNewRoman"/>
                <w:i/>
                <w:color w:val="auto"/>
                <w:kern w:val="0"/>
                <w:sz w:val="20"/>
                <w:szCs w:val="20"/>
                <w:highlight w:val="yellow"/>
                <w:lang w:val="it-IT" w:eastAsia="en-US" w:bidi="ar-SA"/>
              </w:rPr>
              <w:t xml:space="preserve">in alternativa è richiesta solo per eventuali </w:t>
            </w:r>
            <w:r>
              <w:rPr>
                <w:rFonts w:cs="TimesNewRoman" w:ascii="TimesNewRoman" w:hAnsi="TimesNewRoman"/>
                <w:i/>
                <w:sz w:val="20"/>
                <w:szCs w:val="20"/>
                <w:highlight w:val="yellow"/>
              </w:rPr>
              <w:t xml:space="preserve">danni ulteriori rispetto a quanto coperto da assicurazione. Infine, in caso di mancata presentazione della relazione tecnica, farà fede la dichiarazione resa dal legale rappresentante e la </w:t>
            </w:r>
            <w:r>
              <w:rPr>
                <w:rFonts w:cs="TimesNewRoman" w:ascii="TimesNewRoman" w:hAnsi="TimesNewRoman"/>
                <w:i/>
                <w:sz w:val="20"/>
                <w:szCs w:val="20"/>
                <w:highlight w:val="yellow"/>
                <w:lang w:eastAsia="en-US"/>
              </w:rPr>
              <w:t>stessa</w:t>
            </w:r>
            <w:r>
              <w:rPr>
                <w:rFonts w:cs="TimesNewRoman" w:ascii="TimesNewRoman" w:hAnsi="TimesNewRoman"/>
                <w:i/>
                <w:sz w:val="20"/>
                <w:szCs w:val="20"/>
                <w:highlight w:val="yellow"/>
              </w:rPr>
              <w:t xml:space="preserve"> dovrà essere obbligatoriamente presentata al momento dell’effettiva richiesta del contributo, unitamente alla </w:t>
            </w:r>
            <w:r>
              <w:rPr>
                <w:rFonts w:cs="TimesNewRoman" w:ascii="TimesNewRoman" w:hAnsi="TimesNewRoman"/>
                <w:i/>
                <w:sz w:val="20"/>
                <w:szCs w:val="20"/>
                <w:highlight w:val="yellow"/>
                <w:lang w:eastAsia="en-US"/>
              </w:rPr>
              <w:t>rendicontazione</w:t>
            </w:r>
            <w:r>
              <w:rPr>
                <w:rFonts w:cs="TimesNewRoman" w:ascii="TimesNewRoman" w:hAnsi="TimesNewRoman"/>
                <w:i/>
                <w:sz w:val="20"/>
                <w:szCs w:val="20"/>
                <w:highlight w:val="yellow"/>
              </w:rPr>
              <w:t xml:space="preserve"> delle spese sostenute e con le modalità oggetto di successivo provvedimento.</w:t>
            </w:r>
            <w:r>
              <w:rPr>
                <w:rFonts w:cs="TimesNewRoman" w:ascii="TimesNewRoman" w:hAnsi="TimesNewRoman"/>
                <w:i/>
                <w:color w:val="C9211E"/>
                <w:sz w:val="20"/>
                <w:szCs w:val="20"/>
                <w:highlight w:val="yellow"/>
              </w:rPr>
              <w:t xml:space="preserve"> In</w:t>
            </w:r>
            <w:r>
              <w:rPr>
                <w:rFonts w:cs="TimesNewRoman" w:ascii="TimesNewRoman" w:hAnsi="TimesNewRoman"/>
                <w:i/>
                <w:color w:val="C9211E"/>
                <w:sz w:val="20"/>
                <w:szCs w:val="20"/>
                <w:highlight w:val="yellow"/>
              </w:rPr>
              <w:t xml:space="preserve"> caso di difformità tra gli importi dichiarati e quelli indicati in perizia, l’importo riconosciuto sarà quello più basso.</w:t>
            </w:r>
          </w:p>
          <w:p>
            <w:pPr>
              <w:pStyle w:val="Normal"/>
              <w:tabs>
                <w:tab w:val="clear" w:pos="708"/>
                <w:tab w:val="center" w:pos="7655" w:leader="none"/>
              </w:tabs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</w:tr>
    </w:tbl>
    <w:p>
      <w:pPr>
        <w:pStyle w:val="Normal"/>
        <w:tabs>
          <w:tab w:val="clear" w:pos="708"/>
          <w:tab w:val="center" w:pos="7655" w:leader="none"/>
        </w:tabs>
        <w:spacing w:lineRule="auto" w:line="240" w:before="0" w:after="0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tabs>
          <w:tab w:val="clear" w:pos="708"/>
          <w:tab w:val="center" w:pos="7655" w:leader="none"/>
        </w:tabs>
        <w:spacing w:lineRule="auto" w:line="240" w:before="0" w:after="0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tabs>
          <w:tab w:val="clear" w:pos="708"/>
          <w:tab w:val="center" w:pos="7655" w:leader="none"/>
        </w:tabs>
        <w:spacing w:lineRule="auto" w:line="240" w:before="0" w:after="0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tabs>
          <w:tab w:val="clear" w:pos="708"/>
          <w:tab w:val="center" w:pos="7655" w:leader="none"/>
        </w:tabs>
        <w:spacing w:lineRule="auto" w:line="240" w:before="0" w:after="0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tbl>
      <w:tblPr>
        <w:tblStyle w:val="Grigliatabella"/>
        <w:tblW w:w="96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28"/>
      </w:tblGrid>
      <w:tr>
        <w:trPr/>
        <w:tc>
          <w:tcPr>
            <w:tcW w:w="9628" w:type="dxa"/>
            <w:tcBorders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NOTE ESPLICATIVE SULLA COMPILAZIONE</w:t>
            </w:r>
          </w:p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MODULO C1 </w:t>
            </w:r>
            <w:bookmarkStart w:id="1" w:name="_Hlk85195184"/>
            <w:bookmarkEnd w:id="1"/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Grigliatabella"/>
        <w:tblW w:w="96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28"/>
      </w:tblGrid>
      <w:tr>
        <w:trPr>
          <w:trHeight w:val="11518" w:hRule="atLeast"/>
        </w:trPr>
        <w:tc>
          <w:tcPr>
            <w:tcW w:w="9628" w:type="dxa"/>
            <w:tcBorders/>
          </w:tcPr>
          <w:p>
            <w:pPr>
              <w:pStyle w:val="Normal"/>
              <w:spacing w:lineRule="auto" w:line="240" w:before="120" w:after="0"/>
              <w:rPr>
                <w:rFonts w:ascii="TimesNewRoman" w:hAnsi="TimesNewRoman" w:cs="TimesNewRoman"/>
                <w:szCs w:val="20"/>
              </w:rPr>
            </w:pPr>
            <w:r>
              <w:rPr>
                <w:rFonts w:cs="TimesNewRoman" w:ascii="TimesNewRoman" w:hAnsi="TimesNewRoman"/>
                <w:szCs w:val="20"/>
              </w:rPr>
              <w:t>Il modulo è diviso in 11 sezioni ed un’appendice.</w:t>
            </w:r>
          </w:p>
          <w:p>
            <w:pPr>
              <w:pStyle w:val="Normal"/>
              <w:spacing w:lineRule="auto" w:line="240"/>
              <w:rPr>
                <w:rFonts w:ascii="TimesNewRoman" w:hAnsi="TimesNewRoman" w:cs="TimesNewRoman"/>
                <w:szCs w:val="20"/>
              </w:rPr>
            </w:pPr>
            <w:r>
              <w:rPr>
                <w:rFonts w:cs="TimesNewRoman" w:ascii="TimesNewRoman" w:hAnsi="TimesNewRoman"/>
                <w:szCs w:val="20"/>
              </w:rPr>
              <w:t>Le informazioni sono generalmente definite contrassegnando le caselle corrispondenti o compilando gli appositi campi e/o tabelle.</w:t>
            </w:r>
          </w:p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b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SEZIONE 1 - Identificazione del rappresentante dell’impresa</w:t>
            </w:r>
          </w:p>
          <w:p>
            <w:pPr>
              <w:pStyle w:val="Normal"/>
              <w:numPr>
                <w:ilvl w:val="0"/>
                <w:numId w:val="8"/>
              </w:numPr>
              <w:tabs>
                <w:tab w:val="clear" w:pos="708"/>
                <w:tab w:val="left" w:pos="150" w:leader="none"/>
              </w:tabs>
              <w:spacing w:lineRule="auto" w:line="240" w:before="0" w:after="0"/>
              <w:ind w:left="142" w:hanging="142"/>
              <w:contextualSpacing/>
              <w:rPr>
                <w:rFonts w:ascii="TimesNewRoman" w:hAnsi="TimesNewRoman" w:cs="TimesNewRoman"/>
                <w:szCs w:val="20"/>
              </w:rPr>
            </w:pPr>
            <w:r>
              <w:rPr>
                <w:rFonts w:cs="TimesNewRoman" w:ascii="TimesNewRoman" w:hAnsi="TimesNewRoman"/>
                <w:szCs w:val="20"/>
              </w:rPr>
              <w:t>Le società o associazioni senza fini di lucro non aventi partita IVA o iscrizione alla Camera di Commercio devono compilare il Modulo B.</w:t>
            </w:r>
          </w:p>
          <w:p>
            <w:pPr>
              <w:pStyle w:val="Normal"/>
              <w:numPr>
                <w:ilvl w:val="0"/>
                <w:numId w:val="8"/>
              </w:numPr>
              <w:tabs>
                <w:tab w:val="clear" w:pos="708"/>
                <w:tab w:val="left" w:pos="150" w:leader="none"/>
              </w:tabs>
              <w:spacing w:lineRule="auto" w:line="240" w:before="0" w:after="0"/>
              <w:ind w:left="142" w:hanging="142"/>
              <w:contextualSpacing/>
              <w:rPr>
                <w:rFonts w:ascii="TimesNewRoman" w:hAnsi="TimesNewRoman" w:cs="TimesNewRoman"/>
                <w:szCs w:val="20"/>
              </w:rPr>
            </w:pPr>
            <w:r>
              <w:rPr>
                <w:rFonts w:cs="TimesNewRoman" w:ascii="TimesNewRoman" w:hAnsi="TimesNewRoman"/>
                <w:caps/>
                <w:szCs w:val="20"/>
              </w:rPr>
              <w:t>è</w:t>
            </w:r>
            <w:r>
              <w:rPr>
                <w:rFonts w:cs="TimesNewRoman" w:ascii="TimesNewRoman" w:hAnsi="TimesNewRoman"/>
                <w:szCs w:val="20"/>
              </w:rPr>
              <w:t xml:space="preserve"> ammissibile una domanda per ogni sede dell’attività economica e produttiva, </w:t>
            </w:r>
            <w:r>
              <w:rPr>
                <w:rFonts w:cs="TimesNewRoman" w:ascii="TimesNewRoman" w:hAnsi="TimesNewRoman"/>
                <w:szCs w:val="20"/>
                <w:highlight w:val="yellow"/>
              </w:rPr>
              <w:t>fermo restando il limite di euro 20.000 complessivamente concedibile all’attività economica e produttiva</w:t>
            </w:r>
          </w:p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b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SEZIONE 2 – Identificazione dell’Impresa</w:t>
            </w:r>
          </w:p>
          <w:p>
            <w:pPr>
              <w:pStyle w:val="Normal"/>
              <w:numPr>
                <w:ilvl w:val="0"/>
                <w:numId w:val="8"/>
              </w:numPr>
              <w:tabs>
                <w:tab w:val="clear" w:pos="708"/>
                <w:tab w:val="left" w:pos="150" w:leader="none"/>
              </w:tabs>
              <w:spacing w:lineRule="auto" w:line="240" w:before="0" w:after="0"/>
              <w:ind w:left="142" w:hanging="142"/>
              <w:contextualSpacing/>
              <w:rPr>
                <w:rFonts w:ascii="TimesNewRoman" w:hAnsi="TimesNewRoman" w:cs="TimesNewRoman"/>
                <w:szCs w:val="20"/>
              </w:rPr>
            </w:pPr>
            <w:r>
              <w:rPr>
                <w:rFonts w:cs="TimesNewRoman" w:ascii="TimesNewRoman" w:hAnsi="TimesNewRoman"/>
                <w:szCs w:val="20"/>
              </w:rPr>
              <w:t>Per imprese individuali: indicare la data di inizio dell’attività, risultante dal certificato d'iscrizione.</w:t>
            </w:r>
          </w:p>
          <w:p>
            <w:pPr>
              <w:pStyle w:val="Normal"/>
              <w:numPr>
                <w:ilvl w:val="0"/>
                <w:numId w:val="8"/>
              </w:numPr>
              <w:tabs>
                <w:tab w:val="clear" w:pos="708"/>
                <w:tab w:val="left" w:pos="150" w:leader="none"/>
              </w:tabs>
              <w:spacing w:lineRule="auto" w:line="240" w:before="0" w:after="0"/>
              <w:ind w:left="142" w:hanging="142"/>
              <w:contextualSpacing/>
              <w:rPr>
                <w:rFonts w:ascii="TimesNewRoman" w:hAnsi="TimesNewRoman" w:cs="TimesNewRoman"/>
                <w:szCs w:val="20"/>
              </w:rPr>
            </w:pPr>
            <w:r>
              <w:rPr>
                <w:rFonts w:cs="TimesNewRoman" w:ascii="TimesNewRoman" w:hAnsi="TimesNewRoman"/>
                <w:szCs w:val="20"/>
              </w:rPr>
              <w:t>Il “</w:t>
            </w:r>
            <w:r>
              <w:rPr>
                <w:rFonts w:cs="TimesNewRoman" w:ascii="TimesNewRoman" w:hAnsi="TimesNewRoman"/>
                <w:szCs w:val="20"/>
                <w:u w:val="single"/>
              </w:rPr>
              <w:t>settore sportivo</w:t>
            </w:r>
            <w:r>
              <w:rPr>
                <w:rFonts w:cs="TimesNewRoman" w:ascii="TimesNewRoman" w:hAnsi="TimesNewRoman"/>
                <w:szCs w:val="20"/>
              </w:rPr>
              <w:t>” comprende centri/impianti sportivi, palestre e stadi.</w:t>
            </w:r>
          </w:p>
          <w:p>
            <w:pPr>
              <w:pStyle w:val="Normal"/>
              <w:numPr>
                <w:ilvl w:val="0"/>
                <w:numId w:val="8"/>
              </w:numPr>
              <w:tabs>
                <w:tab w:val="clear" w:pos="708"/>
                <w:tab w:val="left" w:pos="150" w:leader="none"/>
              </w:tabs>
              <w:spacing w:lineRule="auto" w:line="240" w:before="0" w:after="0"/>
              <w:ind w:left="142" w:hanging="142"/>
              <w:contextualSpacing/>
              <w:rPr>
                <w:rFonts w:ascii="TimesNewRoman" w:hAnsi="TimesNewRoman" w:cs="TimesNewRoman"/>
                <w:szCs w:val="20"/>
              </w:rPr>
            </w:pPr>
            <w:r>
              <w:rPr>
                <w:rFonts w:cs="TimesNewRoman" w:ascii="TimesNewRoman" w:hAnsi="TimesNewRoman"/>
                <w:szCs w:val="20"/>
              </w:rPr>
              <w:t>Il “</w:t>
            </w:r>
            <w:r>
              <w:rPr>
                <w:rFonts w:cs="TimesNewRoman" w:ascii="TimesNewRoman" w:hAnsi="TimesNewRoman"/>
                <w:szCs w:val="20"/>
                <w:u w:val="single"/>
              </w:rPr>
              <w:t>settore culturale/ricreativo</w:t>
            </w:r>
            <w:r>
              <w:rPr>
                <w:rFonts w:cs="TimesNewRoman" w:ascii="TimesNewRoman" w:hAnsi="TimesNewRoman"/>
                <w:szCs w:val="20"/>
              </w:rPr>
              <w:t>” comprende cinema, teatri, esposizioni e congressi.</w:t>
            </w:r>
          </w:p>
          <w:p>
            <w:pPr>
              <w:pStyle w:val="Normal"/>
              <w:numPr>
                <w:ilvl w:val="0"/>
                <w:numId w:val="8"/>
              </w:numPr>
              <w:tabs>
                <w:tab w:val="clear" w:pos="708"/>
                <w:tab w:val="left" w:pos="150" w:leader="none"/>
              </w:tabs>
              <w:spacing w:lineRule="auto" w:line="240" w:before="0" w:after="0"/>
              <w:ind w:left="142" w:hanging="142"/>
              <w:contextualSpacing/>
              <w:rPr>
                <w:rFonts w:ascii="TimesNewRoman" w:hAnsi="TimesNewRoman" w:cs="TimesNewRoman"/>
                <w:szCs w:val="20"/>
              </w:rPr>
            </w:pPr>
            <w:r>
              <w:rPr>
                <w:rFonts w:cs="TimesNewRoman" w:ascii="TimesNewRoman" w:hAnsi="TimesNewRoman"/>
                <w:szCs w:val="20"/>
              </w:rPr>
              <w:t>Nel campo definito “</w:t>
            </w:r>
            <w:r>
              <w:rPr>
                <w:rFonts w:cs="TimesNewRoman" w:ascii="TimesNewRoman" w:hAnsi="TimesNewRoman"/>
                <w:szCs w:val="20"/>
                <w:u w:val="single"/>
              </w:rPr>
              <w:t>Descrizione attività</w:t>
            </w:r>
            <w:r>
              <w:rPr>
                <w:rFonts w:cs="TimesNewRoman" w:ascii="TimesNewRoman" w:hAnsi="TimesNewRoman"/>
                <w:szCs w:val="20"/>
              </w:rPr>
              <w:t>”, si devono inserire le tipologie dell’attività economica e produttiva, specificando l’attività merceologica (alimentari, farmacia, officina meccanica, produzione, ecc..).</w:t>
            </w:r>
          </w:p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b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SEZIONE 3– Richiesta contributo</w:t>
            </w:r>
          </w:p>
          <w:p>
            <w:pPr>
              <w:pStyle w:val="Normal"/>
              <w:spacing w:lineRule="auto" w:line="240" w:before="0" w:after="0"/>
              <w:rPr>
                <w:rFonts w:ascii="TimesNewRoman" w:hAnsi="TimesNewRoman" w:cs="TimesNewRoman"/>
                <w:szCs w:val="20"/>
              </w:rPr>
            </w:pPr>
            <w:r>
              <w:rPr>
                <w:rFonts w:cs="TimesNewRoman" w:ascii="TimesNewRoman" w:hAnsi="TimesNewRoman"/>
                <w:szCs w:val="20"/>
              </w:rPr>
              <w:t>Per immobile “</w:t>
            </w:r>
            <w:r>
              <w:rPr>
                <w:rFonts w:cs="TimesNewRoman" w:ascii="TimesNewRoman" w:hAnsi="TimesNewRoman"/>
                <w:szCs w:val="20"/>
                <w:u w:val="single"/>
              </w:rPr>
              <w:t>che costituisce attività</w:t>
            </w:r>
            <w:r>
              <w:rPr>
                <w:rFonts w:cs="TimesNewRoman" w:ascii="TimesNewRoman" w:hAnsi="TimesNewRoman"/>
                <w:szCs w:val="20"/>
              </w:rPr>
              <w:t>” si intende quello realizzato e/o gestito dall’impresa nell’ambito delle sue prerogative come da statuto/atto costitutivo, ad es. imprese di costruzioni, società immobiliari ecc.</w:t>
            </w:r>
          </w:p>
          <w:p>
            <w:pPr>
              <w:pStyle w:val="Normal"/>
              <w:rPr>
                <w:rFonts w:ascii="TimesNewRoman" w:hAnsi="TimesNewRoman" w:cs="TimesNewRoman"/>
                <w:szCs w:val="20"/>
              </w:rPr>
            </w:pPr>
            <w:r>
              <w:rPr>
                <w:rFonts w:cs="TimesNewRoman" w:ascii="TimesNewRoman" w:hAnsi="TimesNewRoman"/>
                <w:szCs w:val="20"/>
              </w:rPr>
              <w:t>In tale sezione per “Pertinenza” si intende quella il cui ripristino risulta indispensabile per l’immediata ripresa della capacità produttiva dell’attività.</w:t>
            </w:r>
          </w:p>
          <w:p>
            <w:pPr>
              <w:pStyle w:val="Normal"/>
              <w:rPr>
                <w:rFonts w:ascii="TimesNewRoman" w:hAnsi="TimesNewRoman" w:cs="TimesNewRoman"/>
                <w:szCs w:val="20"/>
              </w:rPr>
            </w:pPr>
            <w:r>
              <w:rPr>
                <w:rFonts w:cs="TimesNewRoman" w:ascii="TimesNewRoman" w:hAnsi="TimesNewRoman"/>
                <w:szCs w:val="20"/>
              </w:rPr>
              <w:t>Per “aree e fondi esterni” si intende quell’area che appartiene alla medesima proprietà dell’immobile oggetto di domanda il cui danneggiamento impedisce la fruibilità dell’immobile stesso (es. strada di accesso, rimozione detriti).</w:t>
            </w:r>
          </w:p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b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SEZIONE 4 - Descrizione unità immobiliare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150" w:leader="none"/>
              </w:tabs>
              <w:spacing w:lineRule="auto" w:line="240" w:before="0" w:after="0"/>
              <w:ind w:left="142" w:hanging="142"/>
              <w:contextualSpacing/>
              <w:rPr>
                <w:rFonts w:ascii="TimesNewRoman" w:hAnsi="TimesNewRoman" w:cs="TimesNewRoman"/>
                <w:szCs w:val="20"/>
              </w:rPr>
            </w:pPr>
            <w:r>
              <w:rPr>
                <w:rFonts w:cs="TimesNewRoman" w:ascii="TimesNewRoman" w:hAnsi="TimesNewRoman"/>
                <w:szCs w:val="20"/>
              </w:rPr>
              <w:t>Nel campo definito “</w:t>
            </w:r>
            <w:r>
              <w:rPr>
                <w:rFonts w:cs="TimesNewRoman" w:ascii="TimesNewRoman" w:hAnsi="TimesNewRoman"/>
                <w:szCs w:val="20"/>
                <w:u w:val="single"/>
              </w:rPr>
              <w:t>via/viale/piazza/(altro)</w:t>
            </w:r>
            <w:r>
              <w:rPr>
                <w:rFonts w:cs="TimesNewRoman" w:ascii="TimesNewRoman" w:hAnsi="TimesNewRoman"/>
                <w:szCs w:val="20"/>
              </w:rPr>
              <w:t>”, è possibile inserire anche altri tipi di riferimento, quali: slargo, vicolo, corso, traversa, ecc….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150" w:leader="none"/>
              </w:tabs>
              <w:spacing w:lineRule="auto" w:line="240"/>
              <w:ind w:left="142" w:hanging="142"/>
              <w:rPr>
                <w:rFonts w:ascii="TimesNewRoman" w:hAnsi="TimesNewRoman" w:cs="TimesNewRoman"/>
                <w:szCs w:val="20"/>
              </w:rPr>
            </w:pPr>
            <w:r>
              <w:rPr>
                <w:rFonts w:cs="TimesNewRoman" w:ascii="TimesNewRoman" w:hAnsi="TimesNewRoman"/>
                <w:szCs w:val="20"/>
              </w:rPr>
              <w:t>Per “</w:t>
            </w:r>
            <w:r>
              <w:rPr>
                <w:rFonts w:cs="TimesNewRoman" w:ascii="TimesNewRoman" w:hAnsi="TimesNewRoman"/>
                <w:szCs w:val="20"/>
                <w:u w:val="single"/>
              </w:rPr>
              <w:t>altro diritto reale di godimento</w:t>
            </w:r>
            <w:r>
              <w:rPr>
                <w:rFonts w:cs="TimesNewRoman" w:ascii="TimesNewRoman" w:hAnsi="TimesNewRoman"/>
                <w:szCs w:val="20"/>
              </w:rPr>
              <w:t>”, si intendono: l’usufrutto, l’uso, ecc..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150" w:leader="none"/>
              </w:tabs>
              <w:spacing w:lineRule="auto" w:line="240"/>
              <w:ind w:left="142" w:hanging="142"/>
              <w:rPr>
                <w:rFonts w:ascii="TimesNewRoman" w:hAnsi="TimesNewRoman" w:cs="TimesNewRoman"/>
                <w:szCs w:val="20"/>
              </w:rPr>
            </w:pPr>
            <w:r>
              <w:rPr>
                <w:rFonts w:cs="TimesNewRoman" w:ascii="TimesNewRoman" w:hAnsi="TimesNewRoman"/>
                <w:szCs w:val="20"/>
              </w:rPr>
              <w:t>Se l’immobile è locato o detenuto ad altro titolo risulta obbligatorio allegare l’autorizzazione del proprietario al ripristino dei danni all’immobile.</w:t>
            </w:r>
          </w:p>
          <w:p>
            <w:pPr>
              <w:pStyle w:val="Normal"/>
              <w:spacing w:lineRule="auto" w:line="240" w:before="240" w:after="0"/>
              <w:rPr>
                <w:rFonts w:ascii="TimesNewRoman" w:hAnsi="TimesNewRoman" w:cs="TimesNewRoman"/>
                <w:b/>
                <w:b/>
                <w:sz w:val="26"/>
                <w:szCs w:val="24"/>
              </w:rPr>
            </w:pPr>
            <w:r>
              <w:rPr>
                <w:rFonts w:ascii="Times New Roman" w:hAnsi="Times New Roman"/>
                <w:b/>
                <w:szCs w:val="20"/>
              </w:rPr>
              <w:t>SEZIONE 5 – Stato dell’unità immobiliare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150" w:leader="none"/>
              </w:tabs>
              <w:spacing w:lineRule="auto" w:line="240" w:before="0" w:after="0"/>
              <w:ind w:left="142" w:hanging="142"/>
              <w:contextualSpacing/>
              <w:rPr>
                <w:rFonts w:ascii="Times New Roman" w:hAnsi="Times New Roman"/>
                <w:b/>
                <w:b/>
                <w:szCs w:val="20"/>
              </w:rPr>
            </w:pPr>
            <w:r>
              <w:rPr>
                <w:rFonts w:cs="TimesNewRoman" w:ascii="TimesNewRoman" w:hAnsi="TimesNewRoman"/>
                <w:szCs w:val="20"/>
              </w:rPr>
              <w:t>Per “</w:t>
            </w:r>
            <w:r>
              <w:rPr>
                <w:rFonts w:cs="TimesNewRoman" w:ascii="TimesNewRoman" w:hAnsi="TimesNewRoman"/>
                <w:szCs w:val="20"/>
                <w:u w:val="single"/>
              </w:rPr>
              <w:t>dichiarata inagibile”</w:t>
            </w:r>
            <w:r>
              <w:rPr>
                <w:rFonts w:cs="TimesNewRoman" w:ascii="TimesNewRoman" w:hAnsi="TimesNewRoman"/>
                <w:szCs w:val="20"/>
              </w:rPr>
              <w:t xml:space="preserve"> si intende l’immobile oggetto di specifica ordinanza sindacale di inagibilità o analogo provvedimento adottato dai VV.F..</w:t>
            </w:r>
          </w:p>
          <w:p>
            <w:pPr>
              <w:pStyle w:val="Normal"/>
              <w:spacing w:lineRule="auto" w:line="240" w:before="240" w:after="0"/>
              <w:rPr>
                <w:rFonts w:ascii="TimesNewRoman" w:hAnsi="TimesNewRoman" w:cs="TimesNewRoman"/>
                <w:b/>
                <w:b/>
                <w:sz w:val="26"/>
                <w:szCs w:val="24"/>
              </w:rPr>
            </w:pPr>
            <w:r>
              <w:rPr>
                <w:rFonts w:ascii="Times New Roman" w:hAnsi="Times New Roman"/>
                <w:b/>
                <w:szCs w:val="20"/>
              </w:rPr>
              <w:t>SEZIONE 6 - Descrizione sommaria dell’unità immobiliare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150" w:leader="none"/>
              </w:tabs>
              <w:spacing w:lineRule="auto" w:line="240" w:before="0" w:after="0"/>
              <w:ind w:left="142" w:hanging="142"/>
              <w:contextualSpacing/>
              <w:rPr>
                <w:sz w:val="24"/>
              </w:rPr>
            </w:pPr>
            <w:r>
              <w:rPr>
                <w:rFonts w:cs="TimesNewRoman" w:ascii="TimesNewRoman" w:hAnsi="TimesNewRoman"/>
                <w:szCs w:val="20"/>
              </w:rPr>
              <w:t>Nel campo definito “</w:t>
            </w:r>
            <w:r>
              <w:rPr>
                <w:rFonts w:cs="TimesNewRoman" w:ascii="TimesNewRoman" w:hAnsi="TimesNewRoman"/>
                <w:szCs w:val="20"/>
                <w:u w:val="single"/>
              </w:rPr>
              <w:t>altro (specificare)</w:t>
            </w:r>
            <w:r>
              <w:rPr>
                <w:rFonts w:cs="TimesNewRoman" w:ascii="TimesNewRoman" w:hAnsi="TimesNewRoman"/>
                <w:szCs w:val="20"/>
              </w:rPr>
              <w:t>”, si intende la tipologia prevalente dell’unità strutturale, ad es.: acciaio, cemento armato precompresso, mista.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150" w:leader="none"/>
              </w:tabs>
              <w:spacing w:lineRule="auto" w:line="240"/>
              <w:ind w:left="142" w:hanging="142"/>
              <w:rPr>
                <w:rFonts w:ascii="TimesNewRoman" w:hAnsi="TimesNewRoman" w:cs="TimesNewRoman"/>
                <w:szCs w:val="20"/>
              </w:rPr>
            </w:pPr>
            <w:r>
              <w:rPr>
                <w:rFonts w:cs="TimesNewRoman" w:ascii="TimesNewRoman" w:hAnsi="TimesNewRoman"/>
                <w:szCs w:val="20"/>
              </w:rPr>
              <w:t>Nel campo definito “</w:t>
            </w:r>
            <w:r>
              <w:rPr>
                <w:rFonts w:cs="TimesNewRoman" w:ascii="TimesNewRoman" w:hAnsi="TimesNewRoman"/>
                <w:szCs w:val="20"/>
                <w:u w:val="single"/>
              </w:rPr>
              <w:t>Superficie residenziale (Su): mq</w:t>
            </w:r>
            <w:r>
              <w:rPr>
                <w:rFonts w:cs="TimesNewRoman" w:ascii="TimesNewRoman" w:hAnsi="TimesNewRoman"/>
                <w:szCs w:val="20"/>
              </w:rPr>
              <w:t>”, deve essere specificata la superficie effettivamente calpestabile dei locali di abitazione, ivi compresi i sottotetti recuperati a fini abitativi, oppure dei locali o ambienti di lavoro, comprensiva di servizi igienici, corridoi, disimpegni, ripostigli ed eventuali scale interne all’unità immobiliare.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150" w:leader="none"/>
              </w:tabs>
              <w:spacing w:lineRule="auto" w:line="240" w:before="0" w:after="0"/>
              <w:ind w:left="142" w:hanging="142"/>
              <w:contextualSpacing/>
              <w:rPr>
                <w:sz w:val="24"/>
              </w:rPr>
            </w:pPr>
            <w:r>
              <w:rPr>
                <w:rFonts w:cs="TimesNewRoman" w:ascii="TimesNewRoman" w:hAnsi="TimesNewRoman"/>
                <w:szCs w:val="20"/>
              </w:rPr>
              <w:t>Nel campo “Note” si può descrivere la sede dell’attività nel caso sia costituita da un complesso di edifici.</w:t>
            </w:r>
          </w:p>
          <w:p>
            <w:pPr>
              <w:pStyle w:val="ListParagraph"/>
              <w:tabs>
                <w:tab w:val="clear" w:pos="708"/>
                <w:tab w:val="left" w:pos="150" w:leader="none"/>
              </w:tabs>
              <w:spacing w:lineRule="auto" w:line="240" w:before="0" w:after="0"/>
              <w:ind w:left="142" w:hanging="0"/>
              <w:contextualSpacing/>
              <w:rPr>
                <w:szCs w:val="20"/>
              </w:rPr>
            </w:pPr>
            <w:r>
              <w:rPr>
                <w:szCs w:val="20"/>
              </w:rPr>
            </w:r>
          </w:p>
          <w:p>
            <w:pPr>
              <w:pStyle w:val="ListParagraph"/>
              <w:tabs>
                <w:tab w:val="clear" w:pos="708"/>
                <w:tab w:val="left" w:pos="150" w:leader="none"/>
              </w:tabs>
              <w:spacing w:lineRule="auto" w:line="240" w:before="0" w:after="0"/>
              <w:ind w:left="142" w:hanging="0"/>
              <w:contextualSpacing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b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SEZIONE 8 – Esclusioni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150" w:leader="none"/>
              </w:tabs>
              <w:spacing w:lineRule="auto" w:line="240" w:before="0" w:after="0"/>
              <w:ind w:left="142" w:hanging="142"/>
              <w:contextualSpacing/>
              <w:rPr>
                <w:rFonts w:ascii="TimesNewRoman" w:hAnsi="TimesNewRoman" w:cs="TimesNewRoman"/>
                <w:szCs w:val="20"/>
              </w:rPr>
            </w:pPr>
            <w:r>
              <w:rPr>
                <w:rFonts w:cs="TimesNewRoman" w:ascii="TimesNewRoman" w:hAnsi="TimesNewRoman"/>
                <w:szCs w:val="20"/>
              </w:rPr>
              <w:t>Per fabbricati “</w:t>
            </w:r>
            <w:r>
              <w:rPr>
                <w:rFonts w:cs="TimesNewRoman" w:ascii="TimesNewRoman" w:hAnsi="TimesNewRoman"/>
                <w:szCs w:val="20"/>
                <w:u w:val="single"/>
              </w:rPr>
              <w:t>collabenti</w:t>
            </w:r>
            <w:r>
              <w:rPr>
                <w:rFonts w:cs="TimesNewRoman" w:ascii="TimesNewRoman" w:hAnsi="TimesNewRoman"/>
                <w:szCs w:val="20"/>
              </w:rPr>
              <w:t>” si intendono quelli che per le loro caratteristiche (ovvero l’accentuato livello di degrado) non sono suscettibili di produrre reddito. Essi sono accatastati nell’apposita categoria catastale F/2 “unità collabenti”.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150" w:leader="none"/>
              </w:tabs>
              <w:spacing w:lineRule="auto" w:line="240" w:before="0" w:after="0"/>
              <w:ind w:left="142" w:hanging="142"/>
              <w:contextualSpacing/>
              <w:rPr>
                <w:rFonts w:ascii="TimesNewRoman" w:hAnsi="TimesNewRoman" w:cs="TimesNewRoman"/>
                <w:szCs w:val="20"/>
              </w:rPr>
            </w:pPr>
            <w:r>
              <w:rPr>
                <w:rFonts w:cs="TimesNewRoman" w:ascii="TimesNewRoman" w:hAnsi="TimesNewRoman"/>
                <w:szCs w:val="20"/>
              </w:rPr>
              <w:t>L’istruttoria finalizzata all’erogazione del contributo può essere avviata qualora i danni ad aree e fondi esterni al fabbricato in cui ha sede l’attività economica e produttiva compromettono l’immediata ripresa dell’attività stessa.</w:t>
            </w:r>
          </w:p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b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SEZIONE 9 – Quantificazione della spesa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150" w:leader="none"/>
              </w:tabs>
              <w:spacing w:lineRule="auto" w:line="240" w:before="0" w:after="0"/>
              <w:ind w:left="142" w:hanging="142"/>
              <w:contextualSpacing/>
              <w:rPr>
                <w:rFonts w:ascii="Times New Roman" w:hAnsi="Times New Roman"/>
                <w:b/>
                <w:b/>
                <w:szCs w:val="20"/>
              </w:rPr>
            </w:pPr>
            <w:r>
              <w:rPr>
                <w:rFonts w:cs="TimesNewRoman" w:ascii="TimesNewRoman" w:hAnsi="TimesNewRoman"/>
                <w:szCs w:val="20"/>
              </w:rPr>
              <w:t>Per “</w:t>
            </w:r>
            <w:r>
              <w:rPr>
                <w:rFonts w:cs="TimesNewRoman" w:ascii="TimesNewRoman" w:hAnsi="TimesNewRoman"/>
                <w:szCs w:val="20"/>
                <w:u w:val="single"/>
              </w:rPr>
              <w:t>elementi strutturali</w:t>
            </w:r>
            <w:r>
              <w:rPr>
                <w:rFonts w:cs="TimesNewRoman" w:ascii="TimesNewRoman" w:hAnsi="TimesNewRoman"/>
                <w:szCs w:val="20"/>
              </w:rPr>
              <w:t>” si intendono strutture verticali, pareti portanti, solai, scale, copertura, tamponature, nonché, controventi e connessioni.</w:t>
            </w:r>
          </w:p>
          <w:p>
            <w:pPr>
              <w:pStyle w:val="Normal"/>
              <w:numPr>
                <w:ilvl w:val="0"/>
                <w:numId w:val="8"/>
              </w:numPr>
              <w:tabs>
                <w:tab w:val="clear" w:pos="708"/>
                <w:tab w:val="left" w:pos="150" w:leader="none"/>
              </w:tabs>
              <w:spacing w:lineRule="auto" w:line="240" w:before="0" w:after="0"/>
              <w:ind w:left="142" w:hanging="142"/>
              <w:contextualSpacing/>
              <w:rPr>
                <w:rFonts w:ascii="Times New Roman" w:hAnsi="Times New Roman"/>
                <w:b/>
                <w:b/>
                <w:szCs w:val="20"/>
              </w:rPr>
            </w:pPr>
            <w:r>
              <w:rPr>
                <w:rFonts w:cs="TimesNewRoman" w:ascii="TimesNewRoman" w:hAnsi="TimesNewRoman"/>
                <w:szCs w:val="20"/>
              </w:rPr>
              <w:t>Per “</w:t>
            </w:r>
            <w:r>
              <w:rPr>
                <w:rFonts w:cs="TimesNewRoman" w:ascii="TimesNewRoman" w:hAnsi="TimesNewRoman"/>
                <w:szCs w:val="20"/>
                <w:u w:val="single"/>
              </w:rPr>
              <w:t>finiture interne ed esterne</w:t>
            </w:r>
            <w:r>
              <w:rPr>
                <w:rFonts w:cs="TimesNewRoman" w:ascii="TimesNewRoman" w:hAnsi="TimesNewRoman"/>
                <w:szCs w:val="20"/>
              </w:rPr>
              <w:t>” si intendono intonacatura e tinteggiatura interne ed esterne, pavimentazione interna, rivestimenti parietali, controsoffittature, tramezzature e divisori in genere.</w:t>
            </w:r>
          </w:p>
          <w:p>
            <w:pPr>
              <w:pStyle w:val="Normal"/>
              <w:numPr>
                <w:ilvl w:val="0"/>
                <w:numId w:val="8"/>
              </w:numPr>
              <w:tabs>
                <w:tab w:val="clear" w:pos="708"/>
                <w:tab w:val="left" w:pos="150" w:leader="none"/>
              </w:tabs>
              <w:spacing w:lineRule="auto" w:line="240" w:before="0" w:after="0"/>
              <w:ind w:left="142" w:hanging="142"/>
              <w:contextualSpacing/>
              <w:rPr>
                <w:rFonts w:ascii="TimesNewRoman" w:hAnsi="TimesNewRoman" w:cs="TimesNewRoman"/>
                <w:szCs w:val="20"/>
              </w:rPr>
            </w:pPr>
            <w:r>
              <w:rPr>
                <w:rFonts w:cs="TimesNewRoman" w:ascii="TimesNewRoman" w:hAnsi="TimesNewRoman"/>
                <w:szCs w:val="20"/>
              </w:rPr>
              <w:t>Per “</w:t>
            </w:r>
            <w:r>
              <w:rPr>
                <w:rFonts w:cs="TimesNewRoman" w:ascii="TimesNewRoman" w:hAnsi="TimesNewRoman"/>
                <w:szCs w:val="20"/>
                <w:u w:val="single"/>
              </w:rPr>
              <w:t>serramenti interni ed esterni</w:t>
            </w:r>
            <w:r>
              <w:rPr>
                <w:rFonts w:cs="TimesNewRoman" w:ascii="TimesNewRoman" w:hAnsi="TimesNewRoman"/>
                <w:szCs w:val="20"/>
              </w:rPr>
              <w:t>” si intendono gli infissi quali porte, finestre, comprese le serrature, ecc.</w:t>
            </w:r>
          </w:p>
          <w:p>
            <w:pPr>
              <w:pStyle w:val="Normal"/>
              <w:tabs>
                <w:tab w:val="clear" w:pos="708"/>
                <w:tab w:val="left" w:pos="150" w:leader="none"/>
              </w:tabs>
              <w:spacing w:lineRule="auto" w:line="240" w:before="0" w:after="0"/>
              <w:contextualSpacing/>
              <w:rPr>
                <w:rFonts w:ascii="TimesNewRoman" w:hAnsi="TimesNewRoman" w:cs="TimesNewRoman"/>
                <w:szCs w:val="20"/>
              </w:rPr>
            </w:pPr>
            <w:r>
              <w:rPr>
                <w:rFonts w:cs="TimesNewRoman" w:ascii="TimesNewRoman" w:hAnsi="TimesNewRoman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150" w:leader="none"/>
              </w:tabs>
              <w:spacing w:lineRule="auto" w:line="240" w:before="0" w:after="0"/>
              <w:contextualSpacing/>
              <w:rPr>
                <w:rFonts w:ascii="TimesNewRoman" w:hAnsi="TimesNewRoman" w:cs="TimesNewRoman"/>
                <w:szCs w:val="20"/>
              </w:rPr>
            </w:pPr>
            <w:r>
              <w:rPr>
                <w:rFonts w:cs="TimesNewRoman" w:ascii="TimesNewRoman" w:hAnsi="TimesNewRoman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150" w:leader="none"/>
              </w:tabs>
              <w:spacing w:lineRule="auto" w:line="240" w:before="240" w:after="0"/>
              <w:ind w:left="142" w:hanging="0"/>
              <w:contextualSpacing/>
              <w:rPr>
                <w:rFonts w:ascii="Times New Roman" w:hAnsi="Times New Roman"/>
                <w:b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</w:r>
          </w:p>
        </w:tc>
      </w:tr>
    </w:tbl>
    <w:p>
      <w:pPr>
        <w:sectPr>
          <w:headerReference w:type="default" r:id="rId2"/>
          <w:headerReference w:type="first" r:id="rId3"/>
          <w:footerReference w:type="default" r:id="rId4"/>
          <w:type w:val="nextPage"/>
          <w:pgSz w:w="11906" w:h="16838"/>
          <w:pgMar w:left="1134" w:right="1134" w:header="709" w:top="1560" w:footer="708" w:bottom="1418" w:gutter="0"/>
          <w:pgNumType w:fmt="decimal"/>
          <w:formProt w:val="false"/>
          <w:titlePg/>
          <w:textDirection w:val="lrTb"/>
          <w:docGrid w:type="default" w:linePitch="360" w:charSpace="0"/>
        </w:sectPr>
        <w:pStyle w:val="Normal"/>
        <w:spacing w:lineRule="auto" w:line="240" w:before="0" w:after="0"/>
        <w:jc w:val="left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spacing w:lineRule="auto" w:line="240" w:before="0" w:after="0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96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28"/>
      </w:tblGrid>
      <w:tr>
        <w:trPr>
          <w:trHeight w:val="532" w:hRule="atLeast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360" w:before="12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APPENDICE 1 - IN CASO DI EVENTO ALLUVIONALE 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(compilazione a cura del Comune)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6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28"/>
      </w:tblGrid>
      <w:tr>
        <w:trPr>
          <w:trHeight w:val="2445" w:hRule="atLeast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40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  <w:highlight w:val="lightGray"/>
              </w:rPr>
              <w:t>SEZIONE 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Coordinate geografiche</w:t>
            </w:r>
          </w:p>
          <w:tbl>
            <w:tblPr>
              <w:tblW w:w="8985" w:type="dxa"/>
              <w:jc w:val="left"/>
              <w:tblInd w:w="426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1274"/>
              <w:gridCol w:w="3120"/>
              <w:gridCol w:w="1416"/>
              <w:gridCol w:w="3174"/>
            </w:tblGrid>
            <w:tr>
              <w:trPr>
                <w:trHeight w:val="567" w:hRule="atLeast"/>
              </w:trPr>
              <w:tc>
                <w:tcPr>
                  <w:tcW w:w="1274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before="120" w:after="0"/>
                    <w:ind w:left="-103" w:hanging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Coordinate:</w:t>
                  </w:r>
                </w:p>
              </w:tc>
              <w:tc>
                <w:tcPr>
                  <w:tcW w:w="7710" w:type="dxa"/>
                  <w:gridSpan w:val="3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before="120" w:after="0"/>
                    <w:ind w:left="181" w:hanging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cs="Courier New" w:ascii="Courier New" w:hAnsi="Courier New"/>
                    </w:rPr>
                    <w:t>O</w:t>
                  </w:r>
                  <w:r>
                    <w:rPr>
                      <w:rFonts w:ascii="Wingdings" w:hAnsi="Wingdings"/>
                      <w:sz w:val="20"/>
                      <w:szCs w:val="20"/>
                    </w:rPr>
                    <w:t></w:t>
                  </w:r>
                  <w:r>
                    <w:rPr>
                      <w:rFonts w:cs="TimesNewRoman" w:ascii="TimesNewRoman" w:hAnsi="TimesNewRoman"/>
                    </w:rPr>
                    <w:t>Piane UTM</w:t>
                    <w:tab/>
                    <w:tab/>
                    <w:tab/>
                  </w:r>
                  <w:r>
                    <w:rPr>
                      <w:rFonts w:cs="Courier New" w:ascii="Courier New" w:hAnsi="Courier New"/>
                    </w:rPr>
                    <w:t>O</w:t>
                  </w:r>
                  <w:r>
                    <w:rPr>
                      <w:rFonts w:ascii="Wingdings" w:hAnsi="Wingdings"/>
                      <w:sz w:val="20"/>
                      <w:szCs w:val="20"/>
                    </w:rPr>
                    <w:t></w:t>
                  </w:r>
                  <w:r>
                    <w:rPr>
                      <w:rFonts w:cs="TimesNewRoman" w:ascii="TimesNewRoman" w:hAnsi="TimesNewRoman"/>
                    </w:rPr>
                    <w:t>geografiche</w:t>
                  </w: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1274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before="120" w:after="0"/>
                    <w:ind w:left="-103" w:hanging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Fuso:</w:t>
                  </w:r>
                </w:p>
              </w:tc>
              <w:tc>
                <w:tcPr>
                  <w:tcW w:w="3120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before="120" w:after="0"/>
                    <w:ind w:left="181" w:hanging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cs="Courier New" w:ascii="Courier New" w:hAnsi="Courier New"/>
                    </w:rPr>
                    <w:t>O</w:t>
                  </w:r>
                  <w:r>
                    <w:rPr>
                      <w:rFonts w:ascii="Wingdings" w:hAnsi="Wingdings"/>
                      <w:sz w:val="20"/>
                      <w:szCs w:val="20"/>
                    </w:rPr>
                    <w:t>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32     </w:t>
                  </w:r>
                  <w:r>
                    <w:rPr>
                      <w:rFonts w:cs="Courier New" w:ascii="Courier New" w:hAnsi="Courier New"/>
                    </w:rPr>
                    <w:t>O</w:t>
                  </w:r>
                  <w:r>
                    <w:rPr>
                      <w:rFonts w:ascii="Wingdings" w:hAnsi="Wingdings"/>
                      <w:sz w:val="20"/>
                      <w:szCs w:val="20"/>
                    </w:rPr>
                    <w:t>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33     </w:t>
                  </w:r>
                  <w:r>
                    <w:rPr>
                      <w:rFonts w:cs="Courier New" w:ascii="Courier New" w:hAnsi="Courier New"/>
                    </w:rPr>
                    <w:t>O</w:t>
                  </w:r>
                  <w:r>
                    <w:rPr>
                      <w:rFonts w:ascii="Wingdings" w:hAnsi="Wingdings"/>
                      <w:sz w:val="20"/>
                      <w:szCs w:val="20"/>
                    </w:rPr>
                    <w:t>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416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before="120" w:after="0"/>
                    <w:ind w:left="181" w:hanging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Datum:</w:t>
                  </w:r>
                </w:p>
              </w:tc>
              <w:tc>
                <w:tcPr>
                  <w:tcW w:w="3174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before="120" w:after="0"/>
                    <w:ind w:left="181" w:hanging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WGS84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1274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before="120" w:after="0"/>
                    <w:ind w:left="-103" w:hanging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Nord/Lat.:</w:t>
                  </w:r>
                </w:p>
              </w:tc>
              <w:tc>
                <w:tcPr>
                  <w:tcW w:w="3120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before="120" w:after="0"/>
                    <w:ind w:left="181" w:hanging="0"/>
                    <w:jc w:val="left"/>
                    <w:rPr>
                      <w:rFonts w:ascii="Times New Roman" w:hAnsi="Times New Roman"/>
                      <w:sz w:val="44"/>
                      <w:szCs w:val="44"/>
                    </w:rPr>
                  </w:pPr>
                  <w:r>
                    <w:rPr>
                      <w:rFonts w:ascii="Times New Roman" w:hAnsi="Times New Roman"/>
                      <w:sz w:val="44"/>
                      <w:szCs w:val="44"/>
                    </w:rPr>
                    <w:t>□□□□□□□□□□</w:t>
                  </w:r>
                </w:p>
              </w:tc>
              <w:tc>
                <w:tcPr>
                  <w:tcW w:w="1416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before="120" w:after="0"/>
                    <w:ind w:left="181" w:hanging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Est/Long.:</w:t>
                  </w:r>
                </w:p>
              </w:tc>
              <w:tc>
                <w:tcPr>
                  <w:tcW w:w="3174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before="120" w:after="0"/>
                    <w:ind w:left="181" w:hanging="0"/>
                    <w:jc w:val="left"/>
                    <w:rPr>
                      <w:rFonts w:ascii="Times New Roman" w:hAnsi="Times New Roman"/>
                      <w:sz w:val="44"/>
                      <w:szCs w:val="44"/>
                    </w:rPr>
                  </w:pPr>
                  <w:r>
                    <w:rPr>
                      <w:rFonts w:ascii="Times New Roman" w:hAnsi="Times New Roman"/>
                      <w:sz w:val="44"/>
                      <w:szCs w:val="44"/>
                    </w:rPr>
                    <w:t>□□□□□□□□□□</w:t>
                  </w:r>
                </w:p>
              </w:tc>
            </w:tr>
          </w:tbl>
          <w:p>
            <w:pPr>
              <w:pStyle w:val="Normal"/>
              <w:spacing w:lineRule="auto" w:line="480"/>
              <w:ind w:left="284" w:hanging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96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28"/>
      </w:tblGrid>
      <w:tr>
        <w:trPr>
          <w:trHeight w:val="3863" w:hRule="atLeast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4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  <w:highlight w:val="lightGray"/>
              </w:rPr>
              <w:t>SEZIONE B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Identificazione del danno da evento alluvionale</w:t>
            </w:r>
          </w:p>
          <w:p>
            <w:pPr>
              <w:pStyle w:val="Normal"/>
              <w:numPr>
                <w:ilvl w:val="0"/>
                <w:numId w:val="5"/>
              </w:numPr>
              <w:spacing w:lineRule="auto" w:line="480"/>
              <w:ind w:left="284" w:hanging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Specificare la categoria e la sottocategoria del danno, contrassegnandola tra le seguenti voci:</w:t>
            </w:r>
          </w:p>
          <w:tbl>
            <w:tblPr>
              <w:tblW w:w="9464" w:type="dxa"/>
              <w:jc w:val="center"/>
              <w:tblInd w:w="0" w:type="dxa"/>
              <w:tblCellMar>
                <w:top w:w="0" w:type="dxa"/>
                <w:left w:w="70" w:type="dxa"/>
                <w:bottom w:w="0" w:type="dxa"/>
                <w:right w:w="70" w:type="dxa"/>
              </w:tblCellMar>
              <w:tblLook w:firstRow="1" w:noVBand="1" w:lastRow="0" w:firstColumn="1" w:lastColumn="0" w:noHBand="0" w:val="04a0"/>
            </w:tblPr>
            <w:tblGrid>
              <w:gridCol w:w="3741"/>
              <w:gridCol w:w="5722"/>
            </w:tblGrid>
            <w:tr>
              <w:trPr>
                <w:trHeight w:val="510" w:hRule="atLeast"/>
              </w:trPr>
              <w:tc>
                <w:tcPr>
                  <w:tcW w:w="37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120" w:after="0"/>
                    <w:jc w:val="center"/>
                    <w:rPr>
                      <w:rFonts w:ascii="Times New Roman" w:hAnsi="Times New Roman" w:eastAsia="Times New Roman"/>
                      <w:b/>
                      <w:b/>
                      <w:bCs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0"/>
                      <w:szCs w:val="20"/>
                      <w:lang w:eastAsia="it-IT"/>
                    </w:rPr>
                    <w:t>CATEGORIA</w:t>
                  </w:r>
                </w:p>
              </w:tc>
              <w:tc>
                <w:tcPr>
                  <w:tcW w:w="5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120" w:after="0"/>
                    <w:jc w:val="center"/>
                    <w:rPr>
                      <w:rFonts w:ascii="Times New Roman" w:hAnsi="Times New Roman" w:eastAsia="Times New Roman"/>
                      <w:b/>
                      <w:b/>
                      <w:bCs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0"/>
                      <w:szCs w:val="20"/>
                      <w:lang w:eastAsia="it-IT"/>
                    </w:rPr>
                    <w:t>SOTTOCATEGORIA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374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120" w:after="0"/>
                    <w:rPr>
                      <w:rFonts w:ascii="Times New Roman" w:hAnsi="Times New Roman" w:eastAsia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eastAsia="Times New Roman" w:ascii="Times New Roman" w:hAnsi="Times New Roman"/>
                      <w:sz w:val="20"/>
                      <w:szCs w:val="20"/>
                      <w:lang w:eastAsia="it-IT"/>
                    </w:rPr>
                    <w:t>Agricoltura, Zootecnia, Pesca, Miniere</w:t>
                  </w:r>
                </w:p>
              </w:tc>
              <w:tc>
                <w:tcPr>
                  <w:tcW w:w="5722" w:type="dxa"/>
                  <w:tcBorders>
                    <w:top w:val="single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>
                    <w:rPr>
                      <w:rFonts w:eastAsia="Times New Roman" w:ascii="Times New Roman" w:hAnsi="Times New Roman"/>
                      <w:sz w:val="20"/>
                      <w:szCs w:val="20"/>
                      <w:lang w:eastAsia="it-IT"/>
                    </w:rPr>
                    <w:t>aree a seminativo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3741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120" w:after="0"/>
                    <w:rPr>
                      <w:rFonts w:ascii="Times New Roman" w:hAnsi="Times New Roman" w:eastAsia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sz w:val="20"/>
                      <w:szCs w:val="20"/>
                      <w:lang w:eastAsia="it-IT"/>
                    </w:rPr>
                  </w:r>
                </w:p>
              </w:tc>
              <w:tc>
                <w:tcPr>
                  <w:tcW w:w="5722" w:type="dxa"/>
                  <w:tcBorders>
                    <w:top w:val="dotted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spacing w:lineRule="auto" w:line="240" w:before="120" w:after="0"/>
                    <w:rPr>
                      <w:rFonts w:ascii="Times New Roman" w:hAnsi="Times New Roman" w:eastAsia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>
                    <w:rPr>
                      <w:rFonts w:eastAsia="Times New Roman" w:ascii="Times New Roman" w:hAnsi="Times New Roman"/>
                      <w:sz w:val="20"/>
                      <w:szCs w:val="20"/>
                      <w:lang w:eastAsia="it-IT"/>
                    </w:rPr>
                    <w:t>vigneti, frutteti, oliveti, etc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3741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120" w:after="0"/>
                    <w:rPr>
                      <w:rFonts w:ascii="Times New Roman" w:hAnsi="Times New Roman" w:eastAsia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sz w:val="20"/>
                      <w:szCs w:val="20"/>
                      <w:lang w:eastAsia="it-IT"/>
                    </w:rPr>
                  </w:r>
                </w:p>
              </w:tc>
              <w:tc>
                <w:tcPr>
                  <w:tcW w:w="5722" w:type="dxa"/>
                  <w:tcBorders>
                    <w:top w:val="dotted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spacing w:lineRule="auto" w:line="240" w:before="120" w:after="0"/>
                    <w:rPr>
                      <w:rFonts w:ascii="Times New Roman" w:hAnsi="Times New Roman" w:eastAsia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>
                    <w:rPr>
                      <w:rFonts w:eastAsia="Times New Roman" w:ascii="Times New Roman" w:hAnsi="Times New Roman"/>
                      <w:sz w:val="20"/>
                      <w:szCs w:val="20"/>
                      <w:lang w:eastAsia="it-IT"/>
                    </w:rPr>
                    <w:t>risaie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3741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120" w:after="0"/>
                    <w:rPr>
                      <w:rFonts w:ascii="Times New Roman" w:hAnsi="Times New Roman" w:eastAsia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sz w:val="20"/>
                      <w:szCs w:val="20"/>
                      <w:lang w:eastAsia="it-IT"/>
                    </w:rPr>
                  </w:r>
                </w:p>
              </w:tc>
              <w:tc>
                <w:tcPr>
                  <w:tcW w:w="5722" w:type="dxa"/>
                  <w:tcBorders>
                    <w:top w:val="dotted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spacing w:lineRule="auto" w:line="240" w:before="120" w:after="0"/>
                    <w:rPr>
                      <w:rFonts w:ascii="Times New Roman" w:hAnsi="Times New Roman" w:eastAsia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>
                    <w:rPr>
                      <w:rFonts w:eastAsia="Times New Roman" w:ascii="Times New Roman" w:hAnsi="Times New Roman"/>
                      <w:sz w:val="20"/>
                      <w:szCs w:val="20"/>
                      <w:lang w:eastAsia="it-IT"/>
                    </w:rPr>
                    <w:t>colture arboree (pioppeti, saliceti, etc)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3741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120" w:after="0"/>
                    <w:rPr>
                      <w:rFonts w:ascii="Times New Roman" w:hAnsi="Times New Roman" w:eastAsia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sz w:val="20"/>
                      <w:szCs w:val="20"/>
                      <w:lang w:eastAsia="it-IT"/>
                    </w:rPr>
                  </w:r>
                </w:p>
              </w:tc>
              <w:tc>
                <w:tcPr>
                  <w:tcW w:w="5722" w:type="dxa"/>
                  <w:tcBorders>
                    <w:top w:val="dotted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spacing w:lineRule="auto" w:line="240" w:before="120" w:after="0"/>
                    <w:rPr>
                      <w:rFonts w:ascii="Times New Roman" w:hAnsi="Times New Roman" w:eastAsia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>
                    <w:rPr>
                      <w:rFonts w:eastAsia="Times New Roman" w:ascii="Times New Roman" w:hAnsi="Times New Roman"/>
                      <w:sz w:val="20"/>
                      <w:szCs w:val="20"/>
                      <w:lang w:eastAsia="it-IT"/>
                    </w:rPr>
                    <w:t>serre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3741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120" w:after="0"/>
                    <w:rPr>
                      <w:rFonts w:ascii="Times New Roman" w:hAnsi="Times New Roman" w:eastAsia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sz w:val="20"/>
                      <w:szCs w:val="20"/>
                      <w:lang w:eastAsia="it-IT"/>
                    </w:rPr>
                  </w:r>
                </w:p>
              </w:tc>
              <w:tc>
                <w:tcPr>
                  <w:tcW w:w="5722" w:type="dxa"/>
                  <w:tcBorders>
                    <w:top w:val="dotted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spacing w:lineRule="auto" w:line="240" w:before="120" w:after="0"/>
                    <w:rPr>
                      <w:rFonts w:ascii="Times New Roman" w:hAnsi="Times New Roman" w:eastAsia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>
                    <w:rPr>
                      <w:rFonts w:eastAsia="Times New Roman" w:ascii="Times New Roman" w:hAnsi="Times New Roman"/>
                      <w:sz w:val="20"/>
                      <w:szCs w:val="20"/>
                      <w:lang w:eastAsia="it-IT"/>
                    </w:rPr>
                    <w:t>aree boscate/prati/pascoli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3741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120" w:after="0"/>
                    <w:rPr>
                      <w:rFonts w:ascii="Times New Roman" w:hAnsi="Times New Roman" w:eastAsia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sz w:val="20"/>
                      <w:szCs w:val="20"/>
                      <w:lang w:eastAsia="it-IT"/>
                    </w:rPr>
                  </w:r>
                </w:p>
              </w:tc>
              <w:tc>
                <w:tcPr>
                  <w:tcW w:w="5722" w:type="dxa"/>
                  <w:tcBorders>
                    <w:top w:val="dotted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spacing w:lineRule="auto" w:line="240" w:before="120" w:after="0"/>
                    <w:rPr>
                      <w:rFonts w:ascii="Times New Roman" w:hAnsi="Times New Roman" w:eastAsia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>
                    <w:rPr>
                      <w:rFonts w:eastAsia="Times New Roman" w:ascii="Times New Roman" w:hAnsi="Times New Roman"/>
                      <w:sz w:val="20"/>
                      <w:szCs w:val="20"/>
                      <w:lang w:eastAsia="it-IT"/>
                    </w:rPr>
                    <w:t>impianti zootecnici/allevamento bestiame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3741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120" w:after="0"/>
                    <w:rPr>
                      <w:rFonts w:ascii="Times New Roman" w:hAnsi="Times New Roman" w:eastAsia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sz w:val="20"/>
                      <w:szCs w:val="20"/>
                      <w:lang w:eastAsia="it-IT"/>
                    </w:rPr>
                  </w:r>
                </w:p>
              </w:tc>
              <w:tc>
                <w:tcPr>
                  <w:tcW w:w="5722" w:type="dxa"/>
                  <w:tcBorders>
                    <w:top w:val="dotted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spacing w:lineRule="auto" w:line="240" w:before="120" w:after="0"/>
                    <w:rPr>
                      <w:rFonts w:ascii="Times New Roman" w:hAnsi="Times New Roman" w:eastAsia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>
                    <w:rPr>
                      <w:rFonts w:eastAsia="Times New Roman" w:ascii="Times New Roman" w:hAnsi="Times New Roman"/>
                      <w:sz w:val="20"/>
                      <w:szCs w:val="20"/>
                      <w:lang w:eastAsia="it-IT"/>
                    </w:rPr>
                    <w:t>cave e miniere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3741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120" w:after="0"/>
                    <w:rPr>
                      <w:rFonts w:ascii="Times New Roman" w:hAnsi="Times New Roman" w:eastAsia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sz w:val="20"/>
                      <w:szCs w:val="20"/>
                      <w:lang w:eastAsia="it-IT"/>
                    </w:rPr>
                  </w:r>
                </w:p>
              </w:tc>
              <w:tc>
                <w:tcPr>
                  <w:tcW w:w="5722" w:type="dxa"/>
                  <w:tcBorders>
                    <w:top w:val="dotted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spacing w:lineRule="auto" w:line="240" w:before="120" w:after="0"/>
                    <w:rPr>
                      <w:rFonts w:ascii="Times New Roman" w:hAnsi="Times New Roman" w:eastAsia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>
                    <w:rPr>
                      <w:rFonts w:eastAsia="Times New Roman" w:ascii="Times New Roman" w:hAnsi="Times New Roman"/>
                      <w:sz w:val="20"/>
                      <w:szCs w:val="20"/>
                      <w:lang w:eastAsia="it-IT"/>
                    </w:rPr>
                    <w:t>pesca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3741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120" w:after="0"/>
                    <w:rPr>
                      <w:rFonts w:ascii="Times New Roman" w:hAnsi="Times New Roman" w:eastAsia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sz w:val="20"/>
                      <w:szCs w:val="20"/>
                      <w:lang w:eastAsia="it-IT"/>
                    </w:rPr>
                  </w:r>
                </w:p>
              </w:tc>
              <w:tc>
                <w:tcPr>
                  <w:tcW w:w="5722" w:type="dxa"/>
                  <w:tcBorders>
                    <w:top w:val="dotted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spacing w:lineRule="auto" w:line="240" w:before="120" w:after="0"/>
                    <w:rPr>
                      <w:rFonts w:ascii="Times New Roman" w:hAnsi="Times New Roman" w:eastAsia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>
                    <w:rPr>
                      <w:rFonts w:eastAsia="Times New Roman" w:ascii="Times New Roman" w:hAnsi="Times New Roman"/>
                      <w:sz w:val="20"/>
                      <w:szCs w:val="20"/>
                      <w:lang w:eastAsia="it-IT"/>
                    </w:rPr>
                    <w:t>attività agricole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374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tabs>
                      <w:tab w:val="clear" w:pos="708"/>
                      <w:tab w:val="left" w:pos="410" w:leader="none"/>
                    </w:tabs>
                    <w:spacing w:lineRule="auto" w:line="240" w:before="120" w:after="0"/>
                    <w:ind w:left="269" w:hanging="269"/>
                    <w:rPr>
                      <w:rFonts w:ascii="Times New Roman" w:hAnsi="Times New Roman" w:eastAsia="Times New Roman"/>
                      <w:sz w:val="18"/>
                      <w:szCs w:val="18"/>
                      <w:lang w:eastAsia="it-IT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>
                    <w:rPr>
                      <w:rFonts w:eastAsia="Times New Roman" w:ascii="Times New Roman" w:hAnsi="Times New Roman"/>
                      <w:sz w:val="20"/>
                      <w:szCs w:val="20"/>
                      <w:lang w:eastAsia="it-IT"/>
                    </w:rPr>
                    <w:t>Attività Economiche Settore Commercio, Industria, Artigianato, Edilizia</w:t>
                  </w:r>
                </w:p>
              </w:tc>
              <w:tc>
                <w:tcPr>
                  <w:tcW w:w="5722" w:type="dxa"/>
                  <w:tcBorders>
                    <w:top w:val="single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120" w:after="0"/>
                    <w:rPr>
                      <w:rFonts w:ascii="Times New Roman" w:hAnsi="Times New Roman" w:eastAsia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eastAsia="Times New Roman" w:ascii="Times New Roman" w:hAnsi="Times New Roman"/>
                      <w:sz w:val="20"/>
                      <w:szCs w:val="20"/>
                      <w:lang w:eastAsia="it-IT"/>
                    </w:rPr>
                    <w:t>attività economiche settore commercio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3741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120" w:after="0"/>
                    <w:rPr>
                      <w:rFonts w:ascii="Times New Roman" w:hAnsi="Times New Roman" w:eastAsia="Times New Roman"/>
                      <w:sz w:val="18"/>
                      <w:szCs w:val="18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sz w:val="18"/>
                      <w:szCs w:val="18"/>
                      <w:lang w:eastAsia="it-IT"/>
                    </w:rPr>
                  </w:r>
                </w:p>
              </w:tc>
              <w:tc>
                <w:tcPr>
                  <w:tcW w:w="5722" w:type="dxa"/>
                  <w:tcBorders>
                    <w:top w:val="dotted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120" w:after="0"/>
                    <w:rPr>
                      <w:rFonts w:ascii="Times New Roman" w:hAnsi="Times New Roman" w:eastAsia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eastAsia="Times New Roman" w:ascii="Times New Roman" w:hAnsi="Times New Roman"/>
                      <w:sz w:val="20"/>
                      <w:szCs w:val="20"/>
                      <w:lang w:eastAsia="it-IT"/>
                    </w:rPr>
                    <w:t>attività economiche settore industria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3741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120" w:after="0"/>
                    <w:rPr>
                      <w:rFonts w:ascii="Times New Roman" w:hAnsi="Times New Roman" w:eastAsia="Times New Roman"/>
                      <w:sz w:val="18"/>
                      <w:szCs w:val="18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sz w:val="18"/>
                      <w:szCs w:val="18"/>
                      <w:lang w:eastAsia="it-IT"/>
                    </w:rPr>
                  </w:r>
                </w:p>
              </w:tc>
              <w:tc>
                <w:tcPr>
                  <w:tcW w:w="5722" w:type="dxa"/>
                  <w:tcBorders>
                    <w:top w:val="dotted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120" w:after="0"/>
                    <w:rPr>
                      <w:rFonts w:ascii="Times New Roman" w:hAnsi="Times New Roman" w:eastAsia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eastAsia="Times New Roman" w:ascii="Times New Roman" w:hAnsi="Times New Roman"/>
                      <w:sz w:val="20"/>
                      <w:szCs w:val="20"/>
                      <w:lang w:eastAsia="it-IT"/>
                    </w:rPr>
                    <w:t>attività economiche settore artigianato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3741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120" w:after="0"/>
                    <w:rPr>
                      <w:rFonts w:ascii="Times New Roman" w:hAnsi="Times New Roman" w:eastAsia="Times New Roman"/>
                      <w:sz w:val="18"/>
                      <w:szCs w:val="18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sz w:val="18"/>
                      <w:szCs w:val="18"/>
                      <w:lang w:eastAsia="it-IT"/>
                    </w:rPr>
                  </w:r>
                </w:p>
              </w:tc>
              <w:tc>
                <w:tcPr>
                  <w:tcW w:w="5722" w:type="dxa"/>
                  <w:tcBorders>
                    <w:top w:val="dotted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120" w:after="0"/>
                    <w:rPr>
                      <w:rFonts w:ascii="Times New Roman" w:hAnsi="Times New Roman" w:eastAsia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eastAsia="Times New Roman" w:ascii="Times New Roman" w:hAnsi="Times New Roman"/>
                      <w:sz w:val="20"/>
                      <w:szCs w:val="20"/>
                      <w:lang w:eastAsia="it-IT"/>
                    </w:rPr>
                    <w:t>attività economiche settore edilizia (cantieri)</w:t>
                  </w:r>
                </w:p>
              </w:tc>
            </w:tr>
          </w:tbl>
          <w:p>
            <w:pPr>
              <w:pStyle w:val="Normal"/>
              <w:rPr/>
            </w:pPr>
            <w:r>
              <w:rPr/>
            </w:r>
          </w:p>
          <w:tbl>
            <w:tblPr>
              <w:tblW w:w="9464" w:type="dxa"/>
              <w:jc w:val="center"/>
              <w:tblInd w:w="0" w:type="dxa"/>
              <w:tblCellMar>
                <w:top w:w="0" w:type="dxa"/>
                <w:left w:w="70" w:type="dxa"/>
                <w:bottom w:w="0" w:type="dxa"/>
                <w:right w:w="70" w:type="dxa"/>
              </w:tblCellMar>
              <w:tblLook w:firstRow="1" w:noVBand="1" w:lastRow="0" w:firstColumn="1" w:lastColumn="0" w:noHBand="0" w:val="04a0"/>
            </w:tblPr>
            <w:tblGrid>
              <w:gridCol w:w="3741"/>
              <w:gridCol w:w="5722"/>
            </w:tblGrid>
            <w:tr>
              <w:trPr>
                <w:trHeight w:val="300" w:hRule="atLeast"/>
              </w:trPr>
              <w:tc>
                <w:tcPr>
                  <w:tcW w:w="374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tabs>
                      <w:tab w:val="clear" w:pos="708"/>
                      <w:tab w:val="left" w:pos="410" w:leader="none"/>
                    </w:tabs>
                    <w:spacing w:lineRule="auto" w:line="240" w:before="120" w:after="0"/>
                    <w:ind w:left="269" w:hanging="269"/>
                    <w:rPr>
                      <w:rFonts w:ascii="Times New Roman" w:hAnsi="Times New Roman" w:eastAsia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>
                    <w:rPr>
                      <w:rFonts w:eastAsia="Times New Roman" w:ascii="Times New Roman" w:hAnsi="Times New Roman"/>
                      <w:sz w:val="20"/>
                      <w:szCs w:val="20"/>
                      <w:lang w:eastAsia="it-IT"/>
                    </w:rPr>
                    <w:t>Attività Economiche Settore Turistico-Ricreative</w:t>
                  </w:r>
                </w:p>
              </w:tc>
              <w:tc>
                <w:tcPr>
                  <w:tcW w:w="5722" w:type="dxa"/>
                  <w:tcBorders>
                    <w:top w:val="single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spacing w:lineRule="auto" w:line="240" w:before="120" w:after="0"/>
                    <w:rPr>
                      <w:rFonts w:ascii="Times New Roman" w:hAnsi="Times New Roman" w:eastAsia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>
                    <w:rPr>
                      <w:rFonts w:eastAsia="Times New Roman" w:ascii="Times New Roman" w:hAnsi="Times New Roman"/>
                      <w:sz w:val="20"/>
                      <w:szCs w:val="20"/>
                      <w:lang w:eastAsia="it-IT"/>
                    </w:rPr>
                    <w:t>attività economiche settore turismo (strutture ricettive, alberghi)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3741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120" w:after="0"/>
                    <w:rPr>
                      <w:rFonts w:ascii="Times New Roman" w:hAnsi="Times New Roman" w:eastAsia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sz w:val="20"/>
                      <w:szCs w:val="20"/>
                      <w:lang w:eastAsia="it-IT"/>
                    </w:rPr>
                  </w:r>
                </w:p>
              </w:tc>
              <w:tc>
                <w:tcPr>
                  <w:tcW w:w="5722" w:type="dxa"/>
                  <w:tcBorders>
                    <w:top w:val="dotted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spacing w:lineRule="auto" w:line="240" w:before="120" w:after="0"/>
                    <w:rPr>
                      <w:rFonts w:ascii="Times New Roman" w:hAnsi="Times New Roman" w:eastAsia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>
                    <w:rPr>
                      <w:rFonts w:eastAsia="Times New Roman" w:ascii="Times New Roman" w:hAnsi="Times New Roman"/>
                      <w:sz w:val="20"/>
                      <w:szCs w:val="20"/>
                      <w:lang w:eastAsia="it-IT"/>
                    </w:rPr>
                    <w:t>attività economiche settore turismo - campeggi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3741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120" w:after="0"/>
                    <w:rPr>
                      <w:rFonts w:ascii="Times New Roman" w:hAnsi="Times New Roman" w:eastAsia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sz w:val="20"/>
                      <w:szCs w:val="20"/>
                      <w:lang w:eastAsia="it-IT"/>
                    </w:rPr>
                  </w:r>
                </w:p>
              </w:tc>
              <w:tc>
                <w:tcPr>
                  <w:tcW w:w="5722" w:type="dxa"/>
                  <w:tcBorders>
                    <w:top w:val="dotted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spacing w:lineRule="auto" w:line="240" w:before="120" w:after="0"/>
                    <w:rPr>
                      <w:rFonts w:ascii="Times New Roman" w:hAnsi="Times New Roman" w:eastAsia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>
                    <w:rPr>
                      <w:rFonts w:eastAsia="Times New Roman" w:ascii="Times New Roman" w:hAnsi="Times New Roman"/>
                      <w:sz w:val="20"/>
                      <w:szCs w:val="20"/>
                      <w:lang w:eastAsia="it-IT"/>
                    </w:rPr>
                    <w:t>attività economiche settore turismo - stabilimenti balneari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3741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120" w:after="0"/>
                    <w:rPr>
                      <w:rFonts w:ascii="Times New Roman" w:hAnsi="Times New Roman" w:eastAsia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sz w:val="20"/>
                      <w:szCs w:val="20"/>
                      <w:lang w:eastAsia="it-IT"/>
                    </w:rPr>
                  </w:r>
                </w:p>
              </w:tc>
              <w:tc>
                <w:tcPr>
                  <w:tcW w:w="5722" w:type="dxa"/>
                  <w:tcBorders>
                    <w:top w:val="dotted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spacing w:lineRule="auto" w:line="240" w:before="120" w:after="0"/>
                    <w:rPr>
                      <w:rFonts w:ascii="Times New Roman" w:hAnsi="Times New Roman" w:eastAsia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>
                    <w:rPr>
                      <w:rFonts w:eastAsia="Times New Roman" w:ascii="Times New Roman" w:hAnsi="Times New Roman"/>
                      <w:sz w:val="20"/>
                      <w:szCs w:val="20"/>
                      <w:lang w:eastAsia="it-IT"/>
                    </w:rPr>
                    <w:t>attività economiche settore culturale/ricreativo (cinema, teatri, esposizioni, congressi..)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3741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120" w:after="0"/>
                    <w:rPr>
                      <w:rFonts w:ascii="Times New Roman" w:hAnsi="Times New Roman" w:eastAsia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sz w:val="20"/>
                      <w:szCs w:val="20"/>
                      <w:lang w:eastAsia="it-IT"/>
                    </w:rPr>
                  </w:r>
                </w:p>
              </w:tc>
              <w:tc>
                <w:tcPr>
                  <w:tcW w:w="5722" w:type="dxa"/>
                  <w:tcBorders>
                    <w:top w:val="dotted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spacing w:lineRule="auto" w:line="240" w:before="120" w:after="0"/>
                    <w:rPr>
                      <w:rFonts w:ascii="Times New Roman" w:hAnsi="Times New Roman" w:eastAsia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>
                    <w:rPr>
                      <w:rFonts w:eastAsia="Times New Roman" w:ascii="Times New Roman" w:hAnsi="Times New Roman"/>
                      <w:sz w:val="20"/>
                      <w:szCs w:val="20"/>
                      <w:lang w:eastAsia="it-IT"/>
                    </w:rPr>
                    <w:t>attività economiche settore sportivo (centri/impianti sportivi, palestre, stadi...)</w:t>
                  </w:r>
                </w:p>
              </w:tc>
            </w:tr>
          </w:tbl>
          <w:p>
            <w:pPr>
              <w:pStyle w:val="Normal"/>
              <w:spacing w:lineRule="auto" w:line="480"/>
              <w:ind w:left="284" w:hanging="0"/>
              <w:rPr>
                <w:rFonts w:ascii="TimesNewRoman" w:hAnsi="TimesNewRoman" w:cs="TimesNewRoman"/>
                <w:i/>
                <w:i/>
                <w:sz w:val="24"/>
                <w:szCs w:val="24"/>
              </w:rPr>
            </w:pPr>
            <w:r>
              <w:rPr>
                <w:rFonts w:cs="TimesNewRoman" w:ascii="TimesNewRoman" w:hAnsi="TimesNewRoman"/>
                <w:i/>
                <w:sz w:val="24"/>
                <w:szCs w:val="24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Grigliatabella"/>
        <w:tblW w:w="96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28"/>
      </w:tblGrid>
      <w:tr>
        <w:trPr/>
        <w:tc>
          <w:tcPr>
            <w:tcW w:w="962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24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NewRoman" w:ascii="TimesNewRoman" w:hAnsi="TimesNewRoman"/>
                <w:sz w:val="24"/>
                <w:szCs w:val="24"/>
                <w:highlight w:val="lightGray"/>
              </w:rPr>
              <w:t>SEZIONE C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Descrizione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dell’evento alluvionale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>
            <w:pPr>
              <w:pStyle w:val="Normal"/>
              <w:numPr>
                <w:ilvl w:val="0"/>
                <w:numId w:val="5"/>
              </w:numPr>
              <w:spacing w:lineRule="auto" w:line="480"/>
              <w:ind w:left="284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L’origine dell’evento alluvionale risulta essere:</w:t>
            </w:r>
          </w:p>
          <w:tbl>
            <w:tblPr>
              <w:tblW w:w="9072" w:type="dxa"/>
              <w:jc w:val="left"/>
              <w:tblInd w:w="494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5112"/>
              <w:gridCol w:w="3959"/>
            </w:tblGrid>
            <w:tr>
              <w:trPr/>
              <w:tc>
                <w:tcPr>
                  <w:tcW w:w="5112" w:type="dxa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Fluviale</w:t>
                  </w:r>
                </w:p>
              </w:tc>
              <w:tc>
                <w:tcPr>
                  <w:tcW w:w="3959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Altro (tra cui tsunami)</w:t>
                  </w:r>
                </w:p>
              </w:tc>
            </w:tr>
            <w:tr>
              <w:trPr/>
              <w:tc>
                <w:tcPr>
                  <w:tcW w:w="5112" w:type="dxa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Pluviale</w:t>
                  </w:r>
                </w:p>
              </w:tc>
              <w:tc>
                <w:tcPr>
                  <w:tcW w:w="3959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Origine dell’inondazione incerta</w:t>
                  </w:r>
                </w:p>
              </w:tc>
            </w:tr>
            <w:tr>
              <w:trPr/>
              <w:tc>
                <w:tcPr>
                  <w:tcW w:w="5112" w:type="dxa"/>
                  <w:vMerge w:val="restart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left="386" w:hanging="386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Inondazione/allagamento da insufficienza delle infrastrutture di collettamento</w:t>
                  </w:r>
                </w:p>
              </w:tc>
              <w:tc>
                <w:tcPr>
                  <w:tcW w:w="3959" w:type="dxa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Acque sotterranee</w:t>
                  </w:r>
                </w:p>
              </w:tc>
            </w:tr>
            <w:tr>
              <w:trPr/>
              <w:tc>
                <w:tcPr>
                  <w:tcW w:w="5112" w:type="dxa"/>
                  <w:vMerge w:val="continue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ind w:left="386" w:hanging="386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</w:r>
                </w:p>
              </w:tc>
              <w:tc>
                <w:tcPr>
                  <w:tcW w:w="3959" w:type="dxa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Marina</w:t>
                  </w:r>
                </w:p>
              </w:tc>
            </w:tr>
          </w:tbl>
          <w:p>
            <w:pPr>
              <w:pStyle w:val="Normal"/>
              <w:numPr>
                <w:ilvl w:val="0"/>
                <w:numId w:val="5"/>
              </w:numPr>
              <w:spacing w:lineRule="auto" w:line="480"/>
              <w:ind w:left="284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 caratteristica della piena è del tipo:</w:t>
            </w:r>
          </w:p>
          <w:tbl>
            <w:tblPr>
              <w:tblW w:w="9162" w:type="dxa"/>
              <w:jc w:val="left"/>
              <w:tblInd w:w="472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4342"/>
              <w:gridCol w:w="4819"/>
            </w:tblGrid>
            <w:tr>
              <w:trPr>
                <w:trHeight w:val="716" w:hRule="atLeast"/>
              </w:trPr>
              <w:tc>
                <w:tcPr>
                  <w:tcW w:w="4342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Piena rapida, improvvisa o repentina (flash flood)</w:t>
                  </w:r>
                </w:p>
              </w:tc>
              <w:tc>
                <w:tcPr>
                  <w:tcW w:w="4819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Alluvione caratterizzata da elevata velocità di propagazione nelle aree inondate</w:t>
                  </w:r>
                </w:p>
              </w:tc>
            </w:tr>
            <w:tr>
              <w:trPr>
                <w:trHeight w:val="677" w:hRule="atLeast"/>
              </w:trPr>
              <w:tc>
                <w:tcPr>
                  <w:tcW w:w="4342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Alluvione da fusione nivale</w:t>
                  </w:r>
                </w:p>
              </w:tc>
              <w:tc>
                <w:tcPr>
                  <w:tcW w:w="4819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Alluvione caratterizzata da elevati battenti idrici nelle aree inondate</w:t>
                  </w:r>
                </w:p>
              </w:tc>
            </w:tr>
            <w:tr>
              <w:trPr/>
              <w:tc>
                <w:tcPr>
                  <w:tcW w:w="4342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Piena con tempi rapidi di propagazione in alveo diversa dalla flash flood </w:t>
                  </w:r>
                </w:p>
              </w:tc>
              <w:tc>
                <w:tcPr>
                  <w:tcW w:w="4819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Altri tipi di caratteristiche o nessun speciale tipo di caratteristica (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specificare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): _________________________________</w:t>
                  </w:r>
                </w:p>
              </w:tc>
            </w:tr>
            <w:tr>
              <w:trPr/>
              <w:tc>
                <w:tcPr>
                  <w:tcW w:w="4342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Piena con tempi medi di propagazione in alveo rispetto alla flash flood</w:t>
                  </w:r>
                </w:p>
              </w:tc>
              <w:tc>
                <w:tcPr>
                  <w:tcW w:w="4819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Nessun dato disponibile sulle caratteristiche dell’inondazione </w:t>
                  </w:r>
                </w:p>
              </w:tc>
            </w:tr>
            <w:tr>
              <w:trPr>
                <w:trHeight w:val="779" w:hRule="atLeast"/>
              </w:trPr>
              <w:tc>
                <w:tcPr>
                  <w:tcW w:w="4342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Piena con tempi lunghi di propagazione in alveo </w:t>
                  </w:r>
                </w:p>
              </w:tc>
              <w:tc>
                <w:tcPr>
                  <w:tcW w:w="4819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Caratteristiche dell’inondazione incerta (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specificare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): _________________________________</w:t>
                  </w:r>
                </w:p>
              </w:tc>
            </w:tr>
            <w:tr>
              <w:trPr>
                <w:trHeight w:val="860" w:hRule="atLeast"/>
              </w:trPr>
              <w:tc>
                <w:tcPr>
                  <w:tcW w:w="4342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Colata detritica</w:t>
                  </w:r>
                </w:p>
              </w:tc>
              <w:tc>
                <w:tcPr>
                  <w:tcW w:w="4819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</w:tbl>
          <w:p>
            <w:pPr>
              <w:pStyle w:val="Normal"/>
              <w:spacing w:lineRule="auto" w:line="480"/>
              <w:ind w:left="284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numPr>
                <w:ilvl w:val="0"/>
                <w:numId w:val="5"/>
              </w:numPr>
              <w:spacing w:lineRule="auto" w:line="480"/>
              <w:ind w:left="284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 meccanismo della piena è del tipo:</w:t>
            </w:r>
          </w:p>
          <w:tbl>
            <w:tblPr>
              <w:tblW w:w="9213" w:type="dxa"/>
              <w:jc w:val="left"/>
              <w:tblInd w:w="421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4535"/>
              <w:gridCol w:w="4677"/>
            </w:tblGrid>
            <w:tr>
              <w:trPr/>
              <w:tc>
                <w:tcPr>
                  <w:tcW w:w="4535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Superamento della capacità di contenimento naturale</w:t>
                  </w:r>
                </w:p>
              </w:tc>
              <w:tc>
                <w:tcPr>
                  <w:tcW w:w="4677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Altro meccanismo (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specificare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): _______________________________</w:t>
                  </w:r>
                </w:p>
              </w:tc>
            </w:tr>
            <w:tr>
              <w:trPr/>
              <w:tc>
                <w:tcPr>
                  <w:tcW w:w="4535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Superamento della capacità di contenimento delle opere di difesa</w:t>
                  </w:r>
                </w:p>
              </w:tc>
              <w:tc>
                <w:tcPr>
                  <w:tcW w:w="4677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Nessun dato disponibile sui meccanismi dell’inondazione</w:t>
                  </w:r>
                </w:p>
              </w:tc>
            </w:tr>
            <w:tr>
              <w:trPr/>
              <w:tc>
                <w:tcPr>
                  <w:tcW w:w="4535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Rigurgiti conseguenti a ostruzione/ restringimento naturale o artificiale della sezione di deflusso</w:t>
                  </w: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 </w:t>
                  </w:r>
                </w:p>
              </w:tc>
              <w:tc>
                <w:tcPr>
                  <w:tcW w:w="4677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Meccanismo di inondazione incerto (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specificare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):  _______________________________</w:t>
                  </w:r>
                </w:p>
              </w:tc>
            </w:tr>
            <w:tr>
              <w:trPr>
                <w:trHeight w:val="106" w:hRule="atLeast"/>
              </w:trPr>
              <w:tc>
                <w:tcPr>
                  <w:tcW w:w="4535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Cedimenti/collassi/ malfunzionamenti delle opere di difesa</w:t>
                  </w:r>
                </w:p>
                <w:p>
                  <w:pPr>
                    <w:pStyle w:val="Normal"/>
                    <w:spacing w:lineRule="auto" w:line="240" w:before="0" w:after="0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4677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</w:tbl>
          <w:p>
            <w:pPr>
              <w:pStyle w:val="Normal"/>
              <w:numPr>
                <w:ilvl w:val="0"/>
                <w:numId w:val="5"/>
              </w:numPr>
              <w:spacing w:lineRule="auto" w:line="480"/>
              <w:ind w:left="284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L’entità del danno provocato dall’alluvione è pari a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inserire un valore numerico</w:t>
            </w:r>
            <w:r>
              <w:rPr>
                <w:rFonts w:ascii="Times New Roman" w:hAnsi="Times New Roman"/>
                <w:sz w:val="24"/>
                <w:szCs w:val="24"/>
              </w:rPr>
              <w:t>):</w:t>
            </w:r>
          </w:p>
          <w:tbl>
            <w:tblPr>
              <w:tblW w:w="8925" w:type="dxa"/>
              <w:jc w:val="left"/>
              <w:tblInd w:w="426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2971"/>
              <w:gridCol w:w="2832"/>
              <w:gridCol w:w="3122"/>
            </w:tblGrid>
            <w:tr>
              <w:trPr>
                <w:trHeight w:val="226" w:hRule="atLeast"/>
              </w:trPr>
              <w:tc>
                <w:tcPr>
                  <w:tcW w:w="2971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 m</w:t>
                  </w:r>
                </w:p>
              </w:tc>
              <w:tc>
                <w:tcPr>
                  <w:tcW w:w="2832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tabs>
                      <w:tab w:val="clear" w:pos="708"/>
                      <w:tab w:val="left" w:pos="1385" w:leader="none"/>
                    </w:tabs>
                    <w:spacing w:lineRule="auto" w:line="240" w:before="0" w:after="0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 m</w:t>
                  </w:r>
                  <w:r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122" w:type="dxa"/>
                  <w:tcBorders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________ ettari </w:t>
                  </w:r>
                </w:p>
              </w:tc>
            </w:tr>
            <w:tr>
              <w:trPr>
                <w:trHeight w:val="712" w:hRule="atLeast"/>
              </w:trPr>
              <w:tc>
                <w:tcPr>
                  <w:tcW w:w="2971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 km</w:t>
                  </w:r>
                </w:p>
              </w:tc>
              <w:tc>
                <w:tcPr>
                  <w:tcW w:w="2832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 km</w:t>
                  </w:r>
                  <w:r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3122" w:type="dxa"/>
                  <w:tcBorders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________ (numero) </w:t>
                  </w:r>
                </w:p>
              </w:tc>
            </w:tr>
            <w:tr>
              <w:trPr>
                <w:trHeight w:val="712" w:hRule="atLeast"/>
              </w:trPr>
              <w:tc>
                <w:tcPr>
                  <w:tcW w:w="2971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left="414" w:hanging="414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</w:r>
                </w:p>
              </w:tc>
              <w:tc>
                <w:tcPr>
                  <w:tcW w:w="2832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left="414" w:hanging="414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</w:r>
                </w:p>
              </w:tc>
              <w:tc>
                <w:tcPr>
                  <w:tcW w:w="3122" w:type="dxa"/>
                  <w:tcBorders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left="414" w:hanging="414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</w:r>
                </w:p>
              </w:tc>
            </w:tr>
          </w:tbl>
          <w:p>
            <w:pPr>
              <w:pStyle w:val="Normal"/>
              <w:spacing w:lineRule="auto" w:line="240" w:before="0" w:after="24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cs="TimesNewRoman" w:ascii="TimesNewRoman" w:hAnsi="TimesNewRoman"/>
                <w:sz w:val="20"/>
                <w:szCs w:val="20"/>
              </w:rPr>
            </w:r>
          </w:p>
        </w:tc>
      </w:tr>
      <w:tr>
        <w:trPr/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NOTE ESPLICATIVE SULLA COMPILAZIONE</w:t>
            </w:r>
          </w:p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APPENDICE 1 DEL MODULO C1 </w:t>
            </w:r>
          </w:p>
        </w:tc>
      </w:tr>
    </w:tbl>
    <w:p>
      <w:pPr>
        <w:pStyle w:val="Normal"/>
        <w:rPr>
          <w:rFonts w:ascii="TimesNewRoman" w:hAnsi="TimesNewRoman" w:cs="TimesNewRoman"/>
          <w:sz w:val="24"/>
          <w:szCs w:val="24"/>
        </w:rPr>
      </w:pPr>
      <w:r>
        <w:rPr>
          <w:rFonts w:cs="TimesNewRoman" w:ascii="TimesNewRoman" w:hAnsi="TimesNewRoman"/>
          <w:sz w:val="24"/>
          <w:szCs w:val="24"/>
        </w:rPr>
      </w:r>
    </w:p>
    <w:tbl>
      <w:tblPr>
        <w:tblStyle w:val="Grigliatabella"/>
        <w:tblW w:w="96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28"/>
      </w:tblGrid>
      <w:tr>
        <w:trPr>
          <w:trHeight w:val="11518" w:hRule="atLeast"/>
        </w:trPr>
        <w:tc>
          <w:tcPr>
            <w:tcW w:w="9628" w:type="dxa"/>
            <w:tcBorders/>
          </w:tcPr>
          <w:p>
            <w:pPr>
              <w:pStyle w:val="Normal"/>
              <w:tabs>
                <w:tab w:val="clear" w:pos="708"/>
                <w:tab w:val="left" w:pos="150" w:leader="none"/>
              </w:tabs>
              <w:spacing w:lineRule="auto" w:line="240" w:before="120"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L’Appendice 1 è da compilare a cura del Comune, solo in caso di evento alluvionale.</w:t>
            </w:r>
          </w:p>
          <w:p>
            <w:pPr>
              <w:pStyle w:val="Normal"/>
              <w:tabs>
                <w:tab w:val="clear" w:pos="708"/>
                <w:tab w:val="left" w:pos="150" w:leader="none"/>
              </w:tabs>
              <w:rPr>
                <w:rFonts w:ascii="Times New Roman" w:hAnsi="Times New Roman"/>
                <w:b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SEZIONE A – Coordinate geografiche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150" w:leader="none"/>
              </w:tabs>
              <w:spacing w:lineRule="auto" w:line="240" w:before="0" w:after="0"/>
              <w:ind w:left="142" w:hanging="142"/>
              <w:contextualSpacing/>
              <w:rPr>
                <w:rFonts w:ascii="Times New Roman" w:hAnsi="Times New Roman"/>
                <w:b/>
                <w:b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Nel campo definito “</w:t>
            </w:r>
            <w:r>
              <w:rPr>
                <w:rFonts w:ascii="Times New Roman" w:hAnsi="Times New Roman"/>
                <w:szCs w:val="20"/>
                <w:u w:val="single"/>
              </w:rPr>
              <w:t>Coordinate</w:t>
            </w:r>
            <w:r>
              <w:rPr>
                <w:rFonts w:ascii="Times New Roman" w:hAnsi="Times New Roman"/>
                <w:szCs w:val="20"/>
              </w:rPr>
              <w:t>”, il sistema di riferimento (Datum) è il WGS84. Se trattasi di coordinate piane U.T.M., inserire le coordinate Nord/Est (espresse in metri) e contrassegnare il Fuso (32,33,34); se trattasi di coordinate geografiche, inserire le coordinate Latitudine/Longitudine (espresse in gradi decimali).</w:t>
            </w:r>
          </w:p>
          <w:p>
            <w:pPr>
              <w:pStyle w:val="Normal"/>
              <w:tabs>
                <w:tab w:val="clear" w:pos="708"/>
                <w:tab w:val="left" w:pos="150" w:leader="none"/>
              </w:tabs>
              <w:rPr>
                <w:rFonts w:ascii="Times New Roman" w:hAnsi="Times New Roman"/>
                <w:b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SEZIONE C – Descrizione dell’evento alluvionale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150" w:leader="none"/>
              </w:tabs>
              <w:spacing w:lineRule="auto" w:line="240" w:before="0" w:after="0"/>
              <w:ind w:left="142" w:hanging="142"/>
              <w:contextualSpacing/>
              <w:rPr>
                <w:rFonts w:ascii="Times New Roman" w:hAnsi="Times New Roman"/>
                <w:b/>
                <w:b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Per origine di tipo “</w:t>
            </w:r>
            <w:r>
              <w:rPr>
                <w:rFonts w:ascii="Times New Roman" w:hAnsi="Times New Roman"/>
                <w:szCs w:val="20"/>
                <w:u w:val="single"/>
              </w:rPr>
              <w:t>fluviale</w:t>
            </w:r>
            <w:r>
              <w:rPr>
                <w:rFonts w:ascii="Times New Roman" w:hAnsi="Times New Roman"/>
                <w:szCs w:val="20"/>
              </w:rPr>
              <w:t>”, si intende un’alluvione dovuta all’esondazione delle acque del reticolo idrografico (fiumi, torrenti, canali di drenaggio, corsi di acqua effimeri, laghi e alluvioni causate da fusione nivale).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150" w:leader="none"/>
              </w:tabs>
              <w:spacing w:lineRule="auto" w:line="240"/>
              <w:ind w:left="142" w:hanging="142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Per origine di tipo “</w:t>
            </w:r>
            <w:r>
              <w:rPr>
                <w:rFonts w:ascii="Times New Roman" w:hAnsi="Times New Roman"/>
                <w:szCs w:val="20"/>
                <w:u w:val="single"/>
              </w:rPr>
              <w:t>pluviale</w:t>
            </w:r>
            <w:r>
              <w:rPr>
                <w:rFonts w:ascii="Times New Roman" w:hAnsi="Times New Roman"/>
                <w:szCs w:val="20"/>
              </w:rPr>
              <w:t>”, si intende un allagamento provocato direttamente dalle acque di pioggia. Include nubifragi, ruscellamento superficiale o ristagno per superamento delle capacità di drenaggio in ambiente rurale, anche a seguito di scioglimento nivale.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150" w:leader="none"/>
              </w:tabs>
              <w:spacing w:lineRule="auto" w:line="240"/>
              <w:ind w:left="142" w:hanging="142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Per origine di tipo “</w:t>
            </w:r>
            <w:r>
              <w:rPr>
                <w:rFonts w:ascii="Times New Roman" w:hAnsi="Times New Roman"/>
                <w:szCs w:val="20"/>
                <w:u w:val="single"/>
              </w:rPr>
              <w:t>da acque sotterranee</w:t>
            </w:r>
            <w:r>
              <w:rPr>
                <w:rFonts w:ascii="Times New Roman" w:hAnsi="Times New Roman"/>
                <w:szCs w:val="20"/>
              </w:rPr>
              <w:t>”, si intende un’inondazione per risalita in superficie di acque sotterranee (emersione delle acque di falda).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150" w:leader="none"/>
              </w:tabs>
              <w:spacing w:lineRule="auto" w:line="240"/>
              <w:ind w:left="142" w:hanging="142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Per origine di tipo “</w:t>
            </w:r>
            <w:r>
              <w:rPr>
                <w:rFonts w:ascii="Times New Roman" w:hAnsi="Times New Roman"/>
                <w:szCs w:val="20"/>
                <w:u w:val="single"/>
              </w:rPr>
              <w:t>marina</w:t>
            </w:r>
            <w:r>
              <w:rPr>
                <w:rFonts w:ascii="Times New Roman" w:hAnsi="Times New Roman"/>
                <w:szCs w:val="20"/>
              </w:rPr>
              <w:t>”, si intende un’inondazione marina delle aree costiere (maree, mareggiate), dovuta alle acque provenienti dal mare, estuari e laghi costieri, incluse maree e/o mareggiate.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150" w:leader="none"/>
              </w:tabs>
              <w:spacing w:lineRule="auto" w:line="240"/>
              <w:ind w:left="142" w:hanging="142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Per “i</w:t>
            </w:r>
            <w:r>
              <w:rPr>
                <w:rFonts w:ascii="Times New Roman" w:hAnsi="Times New Roman"/>
                <w:szCs w:val="20"/>
                <w:u w:val="single"/>
              </w:rPr>
              <w:t>nondazione/allagamento da insufficienza delle infrastrutture di collettamento</w:t>
            </w:r>
            <w:r>
              <w:rPr>
                <w:rFonts w:ascii="Times New Roman" w:hAnsi="Times New Roman"/>
                <w:szCs w:val="20"/>
              </w:rPr>
              <w:t>”, si intende un’inondazione provocata dal malfunzionamento dei sistemi artificiali di drenaggio, canalizzazione, invaso, difesa.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150" w:leader="none"/>
              </w:tabs>
              <w:spacing w:lineRule="auto" w:line="240"/>
              <w:ind w:left="142" w:hanging="142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Per “</w:t>
            </w:r>
            <w:r>
              <w:rPr>
                <w:rFonts w:ascii="Times New Roman" w:hAnsi="Times New Roman"/>
                <w:szCs w:val="20"/>
                <w:u w:val="single"/>
              </w:rPr>
              <w:t>Piena rapida e improvvisa o repentina (Flash flood)</w:t>
            </w:r>
            <w:r>
              <w:rPr>
                <w:rFonts w:ascii="Times New Roman" w:hAnsi="Times New Roman"/>
                <w:szCs w:val="20"/>
              </w:rPr>
              <w:t>”, si intende una piena che si sviluppa ed evolve rapidamente e caratterizzata da tempo di preavviso limitato o nullo, solitamente associata a precipitazioni intense su un'area relativamente ristretta.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150" w:leader="none"/>
              </w:tabs>
              <w:spacing w:lineRule="auto" w:line="240"/>
              <w:ind w:left="142" w:hanging="142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Per piena di tipo “</w:t>
            </w:r>
            <w:r>
              <w:rPr>
                <w:rFonts w:ascii="Times New Roman" w:hAnsi="Times New Roman"/>
                <w:szCs w:val="20"/>
                <w:u w:val="single"/>
              </w:rPr>
              <w:t>Alluvione da fusione nivale</w:t>
            </w:r>
            <w:r>
              <w:rPr>
                <w:rFonts w:ascii="Times New Roman" w:hAnsi="Times New Roman"/>
                <w:szCs w:val="20"/>
              </w:rPr>
              <w:t>”, si intende un’alluvione dovuta al rapido scioglimento delle nevi, eventualmente in combinazione con pioggia o ostruzioni dovute a blocchi di ghiaccio.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150" w:leader="none"/>
              </w:tabs>
              <w:spacing w:lineRule="auto" w:line="240"/>
              <w:ind w:left="142" w:hanging="142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La voce “</w:t>
            </w:r>
            <w:r>
              <w:rPr>
                <w:rFonts w:ascii="Times New Roman" w:hAnsi="Times New Roman"/>
                <w:szCs w:val="20"/>
                <w:u w:val="single"/>
              </w:rPr>
              <w:t>nessun dato disponibile sulle caratteristiche dell’inondazione</w:t>
            </w:r>
            <w:r>
              <w:rPr>
                <w:rFonts w:ascii="Times New Roman" w:hAnsi="Times New Roman"/>
                <w:szCs w:val="20"/>
              </w:rPr>
              <w:t>” è selezionabile solo se l’origine dell’evento è “</w:t>
            </w:r>
            <w:r>
              <w:rPr>
                <w:rFonts w:ascii="Times New Roman" w:hAnsi="Times New Roman"/>
                <w:szCs w:val="20"/>
                <w:u w:val="single"/>
              </w:rPr>
              <w:t>origine dell’inondazione incerta</w:t>
            </w:r>
            <w:r>
              <w:rPr>
                <w:rFonts w:ascii="Times New Roman" w:hAnsi="Times New Roman"/>
                <w:szCs w:val="20"/>
              </w:rPr>
              <w:t>”.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150" w:leader="none"/>
              </w:tabs>
              <w:spacing w:lineRule="auto" w:line="240"/>
              <w:ind w:left="142" w:hanging="142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In caso di selezione della voce “</w:t>
            </w:r>
            <w:r>
              <w:rPr>
                <w:rFonts w:ascii="Times New Roman" w:hAnsi="Times New Roman"/>
                <w:szCs w:val="20"/>
                <w:u w:val="single"/>
              </w:rPr>
              <w:t>caratteristiche dell’inondazione incerte</w:t>
            </w:r>
            <w:r>
              <w:rPr>
                <w:rFonts w:ascii="Times New Roman" w:hAnsi="Times New Roman"/>
                <w:szCs w:val="20"/>
              </w:rPr>
              <w:t>”, è necessario specificare la motivazione dell’incertezza nel campo libero che compare a lato.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150" w:leader="none"/>
              </w:tabs>
              <w:spacing w:lineRule="auto" w:line="240"/>
              <w:ind w:left="142" w:hanging="142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La voce “</w:t>
            </w:r>
            <w:r>
              <w:rPr>
                <w:rFonts w:ascii="Times New Roman" w:hAnsi="Times New Roman"/>
                <w:szCs w:val="20"/>
                <w:u w:val="single"/>
              </w:rPr>
              <w:t>nessun dato disponibile sui meccanismi dell’inondazione</w:t>
            </w:r>
            <w:r>
              <w:rPr>
                <w:rFonts w:ascii="Times New Roman" w:hAnsi="Times New Roman"/>
                <w:szCs w:val="20"/>
              </w:rPr>
              <w:t>” è selezionabile solo se l’origine dell’evento è “</w:t>
            </w:r>
            <w:r>
              <w:rPr>
                <w:rFonts w:ascii="Times New Roman" w:hAnsi="Times New Roman"/>
                <w:szCs w:val="20"/>
                <w:u w:val="single"/>
              </w:rPr>
              <w:t>origine dell’inondazione incerta</w:t>
            </w:r>
            <w:r>
              <w:rPr>
                <w:rFonts w:ascii="Times New Roman" w:hAnsi="Times New Roman"/>
                <w:szCs w:val="20"/>
              </w:rPr>
              <w:t>”.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150" w:leader="none"/>
              </w:tabs>
              <w:spacing w:lineRule="auto" w:line="240"/>
              <w:ind w:left="142" w:hanging="142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In caso di selezione della voce “</w:t>
            </w:r>
            <w:r>
              <w:rPr>
                <w:rFonts w:ascii="Times New Roman" w:hAnsi="Times New Roman"/>
                <w:szCs w:val="20"/>
                <w:u w:val="single"/>
              </w:rPr>
              <w:t>meccanismo dell’inondazione incerto</w:t>
            </w:r>
            <w:r>
              <w:rPr>
                <w:rFonts w:ascii="Times New Roman" w:hAnsi="Times New Roman"/>
                <w:szCs w:val="20"/>
              </w:rPr>
              <w:t>”, è necessario specificare la motivazione dell’incertezza nel campo libero che compare a lato.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150" w:leader="none"/>
              </w:tabs>
              <w:spacing w:lineRule="auto" w:line="240"/>
              <w:ind w:left="142" w:hanging="142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Cs w:val="20"/>
              </w:rPr>
              <w:t>Nel campo definito “</w:t>
            </w:r>
            <w:r>
              <w:rPr>
                <w:rFonts w:ascii="Times New Roman" w:hAnsi="Times New Roman"/>
                <w:szCs w:val="20"/>
                <w:u w:val="single"/>
              </w:rPr>
              <w:t>entità del danno provocato dall’alluvione</w:t>
            </w:r>
            <w:r>
              <w:rPr>
                <w:rFonts w:ascii="Times New Roman" w:hAnsi="Times New Roman"/>
                <w:szCs w:val="20"/>
              </w:rPr>
              <w:t>”, indicare ad es. i chilometri quadrati dell’area inondata, i chilometri del tratto di fiume o costa interessato, i chilometri di strade, gli ettari di terreno, numero di vittime, ecc..</w:t>
            </w:r>
          </w:p>
          <w:p>
            <w:pPr>
              <w:pStyle w:val="Normal"/>
              <w:tabs>
                <w:tab w:val="clear" w:pos="708"/>
                <w:tab w:val="left" w:pos="150" w:leader="none"/>
              </w:tabs>
              <w:spacing w:lineRule="auto" w:line="24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150" w:leader="none"/>
              </w:tabs>
              <w:spacing w:lineRule="auto" w:line="24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150" w:leader="none"/>
              </w:tabs>
              <w:spacing w:lineRule="auto" w:line="24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150" w:leader="none"/>
              </w:tabs>
              <w:spacing w:lineRule="auto" w:line="24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150" w:leader="none"/>
              </w:tabs>
              <w:spacing w:lineRule="auto" w:line="24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</w:tr>
    </w:tbl>
    <w:p>
      <w:pPr>
        <w:pStyle w:val="Normal"/>
        <w:tabs>
          <w:tab w:val="clear" w:pos="708"/>
          <w:tab w:val="center" w:pos="7655" w:leader="none"/>
        </w:tabs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/>
      </w:r>
    </w:p>
    <w:sectPr>
      <w:headerReference w:type="default" r:id="rId5"/>
      <w:footerReference w:type="default" r:id="rId6"/>
      <w:type w:val="nextPage"/>
      <w:pgSz w:w="11906" w:h="16838"/>
      <w:pgMar w:left="1134" w:right="1134" w:header="708" w:top="765" w:footer="708" w:bottom="1418" w:gutter="0"/>
      <w:pgNumType w:fmt="decimal"/>
      <w:formProt w:val="false"/>
      <w:textDirection w:val="lrTb"/>
      <w:docGrid w:type="default" w:linePitch="360" w:charSpace="0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giuseppina de lorenzo" w:date="2023-11-17T09:14:03Z" w:initials="gd">
    <w:p>
      <w:r>
        <w:rPr>
          <w:rFonts w:ascii="Calibri" w:hAnsi="Calibri" w:eastAsia="Calibri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0"/>
          <w:position w:val="0"/>
          <w:sz w:val="20"/>
          <w:sz w:val="20"/>
          <w:szCs w:val="20"/>
          <w:u w:val="none"/>
          <w:vertAlign w:val="baseline"/>
          <w:em w:val="none"/>
          <w:lang w:val="it-IT" w:eastAsia="it-IT" w:bidi="ar-SA"/>
        </w:rPr>
        <w:t>Riporto l’oggetto e i dati  della OCDPC 1037</w:t>
      </w:r>
    </w:p>
  </w:comment>
  <w:comment w:id="1" w:author="giuseppina de lorenzo" w:date="2023-11-17T09:19:18Z" w:initials="gd">
    <w:p>
      <w:r>
        <w:rPr>
          <w:rFonts w:ascii="Calibri" w:hAnsi="Calibri" w:eastAsia="Calibri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0"/>
          <w:position w:val="0"/>
          <w:sz w:val="20"/>
          <w:sz w:val="20"/>
          <w:szCs w:val="20"/>
          <w:u w:val="none"/>
          <w:vertAlign w:val="baseline"/>
          <w:em w:val="none"/>
          <w:lang w:val="it-IT" w:eastAsia="it-IT" w:bidi="ar-SA"/>
        </w:rPr>
        <w:t>OCDPC dica dal.. non al...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TimesNewRoman">
    <w:charset w:val="00"/>
    <w:family w:val="roman"/>
    <w:pitch w:val="variable"/>
  </w:font>
  <w:font w:name="TimesNewRoman">
    <w:altName w:val="Bold"/>
    <w:charset w:val="00"/>
    <w:family w:val="roman"/>
    <w:pitch w:val="variable"/>
  </w:font>
  <w:font w:name="TT15Bt00">
    <w:charset w:val="00"/>
    <w:family w:val="roman"/>
    <w:pitch w:val="variable"/>
  </w:font>
  <w:font w:name="Wingdings 2">
    <w:charset w:val="00"/>
    <w:family w:val="roman"/>
    <w:pitch w:val="variable"/>
  </w:font>
  <w:font w:name="Wingdings">
    <w:charset w:val="00"/>
    <w:family w:val="roman"/>
    <w:pitch w:val="variable"/>
  </w:font>
  <w:font w:name="Times-Roman">
    <w:altName w:val="Times New Roman"/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4550" w:leader="none"/>
        <w:tab w:val="left" w:pos="5818" w:leader="none"/>
      </w:tabs>
      <w:spacing w:before="120" w:after="0"/>
      <w:ind w:right="260" w:hanging="0"/>
      <w:jc w:val="right"/>
      <w:rPr>
        <w:rFonts w:ascii="Times New Roman" w:hAnsi="Times New Roman"/>
        <w:sz w:val="21"/>
        <w:szCs w:val="21"/>
      </w:rPr>
    </w:pPr>
    <w:r>
      <w:rPr>
        <w:rFonts w:ascii="Times New Roman" w:hAnsi="Times New Roman"/>
        <w:spacing w:val="60"/>
        <w:sz w:val="21"/>
        <w:szCs w:val="21"/>
      </w:rPr>
      <w:t>Pag.</w:t>
    </w:r>
    <w:r>
      <w:rPr>
        <w:rFonts w:ascii="Times New Roman" w:hAnsi="Times New Roman"/>
        <w:sz w:val="21"/>
        <w:szCs w:val="21"/>
      </w:rPr>
      <w:t xml:space="preserve"> </w:t>
    </w:r>
    <w:r>
      <w:rPr>
        <w:rFonts w:ascii="Times New Roman" w:hAnsi="Times New Roman"/>
        <w:sz w:val="21"/>
        <w:szCs w:val="21"/>
      </w:rPr>
      <w:fldChar w:fldCharType="begin"/>
    </w:r>
    <w:r>
      <w:rPr>
        <w:sz w:val="21"/>
        <w:szCs w:val="21"/>
        <w:rFonts w:ascii="Times New Roman" w:hAnsi="Times New Roman"/>
      </w:rPr>
      <w:instrText> PAGE </w:instrText>
    </w:r>
    <w:r>
      <w:rPr>
        <w:sz w:val="21"/>
        <w:szCs w:val="21"/>
        <w:rFonts w:ascii="Times New Roman" w:hAnsi="Times New Roman"/>
      </w:rPr>
      <w:fldChar w:fldCharType="separate"/>
    </w:r>
    <w:r>
      <w:rPr>
        <w:sz w:val="21"/>
        <w:szCs w:val="21"/>
        <w:rFonts w:ascii="Times New Roman" w:hAnsi="Times New Roman"/>
      </w:rPr>
      <w:t>15</w:t>
    </w:r>
    <w:r>
      <w:rPr>
        <w:sz w:val="21"/>
        <w:szCs w:val="21"/>
        <w:rFonts w:ascii="Times New Roman" w:hAnsi="Times New Roman"/>
      </w:rPr>
      <w:fldChar w:fldCharType="end"/>
    </w:r>
    <w:r>
      <w:rPr>
        <w:rFonts w:ascii="Times New Roman" w:hAnsi="Times New Roman"/>
        <w:sz w:val="21"/>
        <w:szCs w:val="21"/>
      </w:rPr>
      <w:t xml:space="preserve"> | </w:t>
    </w:r>
    <w:r>
      <w:rPr>
        <w:rFonts w:ascii="Times New Roman" w:hAnsi="Times New Roman"/>
        <w:sz w:val="21"/>
        <w:szCs w:val="21"/>
      </w:rPr>
      <w:fldChar w:fldCharType="begin"/>
    </w:r>
    <w:r>
      <w:rPr>
        <w:sz w:val="21"/>
        <w:szCs w:val="21"/>
        <w:rFonts w:ascii="Times New Roman" w:hAnsi="Times New Roman"/>
      </w:rPr>
      <w:instrText> NUMPAGES </w:instrText>
    </w:r>
    <w:r>
      <w:rPr>
        <w:sz w:val="21"/>
        <w:szCs w:val="21"/>
        <w:rFonts w:ascii="Times New Roman" w:hAnsi="Times New Roman"/>
      </w:rPr>
      <w:fldChar w:fldCharType="separate"/>
    </w:r>
    <w:r>
      <w:rPr>
        <w:sz w:val="21"/>
        <w:szCs w:val="21"/>
        <w:rFonts w:ascii="Times New Roman" w:hAnsi="Times New Roman"/>
      </w:rPr>
      <w:t>19</w:t>
    </w:r>
    <w:r>
      <w:rPr>
        <w:sz w:val="21"/>
        <w:szCs w:val="21"/>
        <w:rFonts w:ascii="Times New Roman" w:hAnsi="Times New Roman"/>
      </w:rPr>
      <w:fldChar w:fldCharType="end"/>
    </w:r>
  </w:p>
  <w:p>
    <w:pPr>
      <w:pStyle w:val="Pidipagina"/>
      <w:jc w:val="cen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4550" w:leader="none"/>
        <w:tab w:val="left" w:pos="5818" w:leader="none"/>
      </w:tabs>
      <w:spacing w:before="120" w:after="0"/>
      <w:ind w:right="260" w:hanging="0"/>
      <w:jc w:val="right"/>
      <w:rPr>
        <w:rFonts w:ascii="Times New Roman" w:hAnsi="Times New Roman"/>
        <w:sz w:val="21"/>
        <w:szCs w:val="21"/>
      </w:rPr>
    </w:pPr>
    <w:r>
      <w:rPr>
        <w:rFonts w:ascii="Times New Roman" w:hAnsi="Times New Roman"/>
        <w:spacing w:val="60"/>
        <w:sz w:val="21"/>
        <w:szCs w:val="21"/>
      </w:rPr>
      <w:t>Pag.</w:t>
    </w:r>
    <w:r>
      <w:rPr>
        <w:rFonts w:ascii="Times New Roman" w:hAnsi="Times New Roman"/>
        <w:sz w:val="21"/>
        <w:szCs w:val="21"/>
      </w:rPr>
      <w:t xml:space="preserve"> </w:t>
    </w:r>
    <w:r>
      <w:rPr>
        <w:rFonts w:ascii="Times New Roman" w:hAnsi="Times New Roman"/>
        <w:sz w:val="21"/>
        <w:szCs w:val="21"/>
      </w:rPr>
      <w:fldChar w:fldCharType="begin"/>
    </w:r>
    <w:r>
      <w:rPr>
        <w:sz w:val="21"/>
        <w:szCs w:val="21"/>
        <w:rFonts w:ascii="Times New Roman" w:hAnsi="Times New Roman"/>
      </w:rPr>
      <w:instrText> PAGE </w:instrText>
    </w:r>
    <w:r>
      <w:rPr>
        <w:sz w:val="21"/>
        <w:szCs w:val="21"/>
        <w:rFonts w:ascii="Times New Roman" w:hAnsi="Times New Roman"/>
      </w:rPr>
      <w:fldChar w:fldCharType="separate"/>
    </w:r>
    <w:r>
      <w:rPr>
        <w:sz w:val="21"/>
        <w:szCs w:val="21"/>
        <w:rFonts w:ascii="Times New Roman" w:hAnsi="Times New Roman"/>
      </w:rPr>
      <w:t>19</w:t>
    </w:r>
    <w:r>
      <w:rPr>
        <w:sz w:val="21"/>
        <w:szCs w:val="21"/>
        <w:rFonts w:ascii="Times New Roman" w:hAnsi="Times New Roman"/>
      </w:rPr>
      <w:fldChar w:fldCharType="end"/>
    </w:r>
    <w:r>
      <w:rPr>
        <w:rFonts w:ascii="Times New Roman" w:hAnsi="Times New Roman"/>
        <w:sz w:val="21"/>
        <w:szCs w:val="21"/>
      </w:rPr>
      <w:t xml:space="preserve"> | </w:t>
    </w:r>
    <w:r>
      <w:rPr>
        <w:rFonts w:ascii="Times New Roman" w:hAnsi="Times New Roman"/>
        <w:sz w:val="21"/>
        <w:szCs w:val="21"/>
      </w:rPr>
      <w:fldChar w:fldCharType="begin"/>
    </w:r>
    <w:r>
      <w:rPr>
        <w:sz w:val="21"/>
        <w:szCs w:val="21"/>
        <w:rFonts w:ascii="Times New Roman" w:hAnsi="Times New Roman"/>
      </w:rPr>
      <w:instrText> NUMPAGES </w:instrText>
    </w:r>
    <w:r>
      <w:rPr>
        <w:sz w:val="21"/>
        <w:szCs w:val="21"/>
        <w:rFonts w:ascii="Times New Roman" w:hAnsi="Times New Roman"/>
      </w:rPr>
      <w:fldChar w:fldCharType="separate"/>
    </w:r>
    <w:r>
      <w:rPr>
        <w:sz w:val="21"/>
        <w:szCs w:val="21"/>
        <w:rFonts w:ascii="Times New Roman" w:hAnsi="Times New Roman"/>
      </w:rPr>
      <w:t>19</w:t>
    </w:r>
    <w:r>
      <w:rPr>
        <w:sz w:val="21"/>
        <w:szCs w:val="21"/>
        <w:rFonts w:ascii="Times New Roman" w:hAnsi="Times New Roman"/>
      </w:rPr>
      <w:fldChar w:fldCharType="end"/>
    </w:r>
  </w:p>
  <w:p>
    <w:pPr>
      <w:pStyle w:val="Pidipagina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jc w:val="center"/>
      <w:rPr>
        <w:rFonts w:ascii="TimesNewRoman,Bold" w:hAnsi="TimesNewRoman,Bold" w:cs="TimesNewRoman,Bold"/>
        <w:b/>
        <w:b/>
        <w:bCs/>
        <w:sz w:val="24"/>
        <w:szCs w:val="24"/>
      </w:rPr>
    </w:pPr>
    <w:r>
      <w:rPr>
        <w:rFonts w:cs="TimesNewRoman,Bold" w:ascii="TimesNewRoman,Bold" w:hAnsi="TimesNewRoman,Bold"/>
        <w:b/>
        <w:bCs/>
        <w:sz w:val="24"/>
        <w:szCs w:val="24"/>
      </w:rPr>
      <w:t>C</w:t>
    </w:r>
    <w:r>
      <w:rPr>
        <w:rFonts w:cs="TimesNewRoman,Bold" w:ascii="TimesNewRoman,Bold" w:hAnsi="TimesNewRoman,Bold"/>
        <w:b/>
        <w:bCs/>
        <w:smallCaps/>
        <w:sz w:val="24"/>
        <w:szCs w:val="24"/>
      </w:rPr>
      <w:t>omune</w:t>
    </w:r>
    <w:r>
      <w:rPr>
        <w:rFonts w:cs="TimesNewRoman,Bold" w:ascii="TimesNewRoman,Bold" w:hAnsi="TimesNewRoman,Bold"/>
        <w:b/>
        <w:bCs/>
        <w:sz w:val="24"/>
        <w:szCs w:val="24"/>
      </w:rPr>
      <w:t xml:space="preserve"> </w:t>
    </w:r>
    <w:r>
      <w:rPr>
        <w:rFonts w:cs="TimesNewRoman,Bold" w:ascii="TimesNewRoman,Bold" w:hAnsi="TimesNewRoman,Bold"/>
        <w:b/>
        <w:bCs/>
        <w:smallCaps/>
        <w:sz w:val="24"/>
        <w:szCs w:val="24"/>
      </w:rPr>
      <w:t xml:space="preserve">di </w:t>
    </w:r>
    <w:r>
      <w:rPr>
        <w:rFonts w:cs="TimesNewRoman,Bold" w:ascii="TimesNewRoman,Bold" w:hAnsi="TimesNewRoman,Bold"/>
        <w:bCs/>
        <w:sz w:val="24"/>
        <w:szCs w:val="24"/>
      </w:rPr>
      <w:t>_______________________________</w:t>
    </w:r>
    <w:r>
      <w:rPr>
        <w:rFonts w:cs="TimesNewRoman,Bold" w:ascii="TimesNewRoman,Bold" w:hAnsi="TimesNewRoman,Bold"/>
        <w:b/>
        <w:bCs/>
        <w:sz w:val="24"/>
        <w:szCs w:val="24"/>
      </w:rPr>
      <w:t xml:space="preserve"> P</w:t>
    </w:r>
    <w:r>
      <w:rPr>
        <w:rFonts w:cs="TimesNewRoman,Bold" w:ascii="TimesNewRoman,Bold" w:hAnsi="TimesNewRoman,Bold"/>
        <w:b/>
        <w:bCs/>
        <w:smallCaps/>
        <w:sz w:val="24"/>
        <w:szCs w:val="24"/>
      </w:rPr>
      <w:t xml:space="preserve">rovincia di </w:t>
    </w:r>
    <w:r>
      <w:rPr>
        <w:rFonts w:cs="TimesNewRoman,Bold" w:ascii="TimesNewRoman,Bold" w:hAnsi="TimesNewRoman,Bold"/>
        <w:bCs/>
        <w:sz w:val="24"/>
        <w:szCs w:val="24"/>
      </w:rPr>
      <w:t>__________________________</w:t>
    </w:r>
  </w:p>
  <w:p>
    <w:pPr>
      <w:pStyle w:val="Normal"/>
      <w:tabs>
        <w:tab w:val="clear" w:pos="708"/>
        <w:tab w:val="right" w:pos="9638" w:leader="none"/>
      </w:tabs>
      <w:spacing w:lineRule="auto" w:line="240" w:before="120" w:after="240"/>
      <w:jc w:val="left"/>
      <w:rPr>
        <w:rFonts w:ascii="Times New Roman" w:hAnsi="Times New Roman"/>
        <w:b/>
        <w:b/>
        <w:bCs/>
      </w:rPr>
    </w:pPr>
    <w:r>
      <w:rPr>
        <w:rFonts w:ascii="Times New Roman" w:hAnsi="Times New Roman"/>
        <w:sz w:val="24"/>
        <w:szCs w:val="24"/>
      </w:rPr>
      <w:t>n. progressivo: __________                                                                                                  [Mod. C1]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jc w:val="center"/>
      <w:rPr>
        <w:rFonts w:ascii="TimesNewRoman,Bold" w:hAnsi="TimesNewRoman,Bold" w:cs="TimesNewRoman,Bold"/>
        <w:b/>
        <w:b/>
        <w:bCs/>
        <w:sz w:val="24"/>
        <w:szCs w:val="24"/>
      </w:rPr>
    </w:pPr>
    <w:r>
      <w:rPr>
        <w:rFonts w:cs="TimesNewRoman,Bold" w:ascii="TimesNewRoman,Bold" w:hAnsi="TimesNewRoman,Bold"/>
        <w:b/>
        <w:bCs/>
        <w:sz w:val="24"/>
        <w:szCs w:val="24"/>
      </w:rPr>
      <w:t>C</w:t>
    </w:r>
    <w:r>
      <w:rPr>
        <w:rFonts w:cs="TimesNewRoman,Bold" w:ascii="TimesNewRoman,Bold" w:hAnsi="TimesNewRoman,Bold"/>
        <w:b/>
        <w:bCs/>
        <w:smallCaps/>
        <w:sz w:val="24"/>
        <w:szCs w:val="24"/>
      </w:rPr>
      <w:t>omune</w:t>
    </w:r>
    <w:r>
      <w:rPr>
        <w:rFonts w:cs="TimesNewRoman,Bold" w:ascii="TimesNewRoman,Bold" w:hAnsi="TimesNewRoman,Bold"/>
        <w:b/>
        <w:bCs/>
        <w:sz w:val="24"/>
        <w:szCs w:val="24"/>
      </w:rPr>
      <w:t xml:space="preserve"> </w:t>
    </w:r>
    <w:r>
      <w:rPr>
        <w:rFonts w:cs="TimesNewRoman,Bold" w:ascii="TimesNewRoman,Bold" w:hAnsi="TimesNewRoman,Bold"/>
        <w:b/>
        <w:bCs/>
        <w:smallCaps/>
        <w:sz w:val="24"/>
        <w:szCs w:val="24"/>
      </w:rPr>
      <w:t xml:space="preserve">di </w:t>
    </w:r>
    <w:r>
      <w:rPr>
        <w:rFonts w:cs="TimesNewRoman,Bold" w:ascii="TimesNewRoman,Bold" w:hAnsi="TimesNewRoman,Bold"/>
        <w:bCs/>
        <w:sz w:val="24"/>
        <w:szCs w:val="24"/>
      </w:rPr>
      <w:t>_______________________________</w:t>
    </w:r>
    <w:r>
      <w:rPr>
        <w:rFonts w:cs="TimesNewRoman,Bold" w:ascii="TimesNewRoman,Bold" w:hAnsi="TimesNewRoman,Bold"/>
        <w:b/>
        <w:bCs/>
        <w:sz w:val="24"/>
        <w:szCs w:val="24"/>
      </w:rPr>
      <w:t xml:space="preserve"> P</w:t>
    </w:r>
    <w:r>
      <w:rPr>
        <w:rFonts w:cs="TimesNewRoman,Bold" w:ascii="TimesNewRoman,Bold" w:hAnsi="TimesNewRoman,Bold"/>
        <w:b/>
        <w:bCs/>
        <w:smallCaps/>
        <w:sz w:val="24"/>
        <w:szCs w:val="24"/>
      </w:rPr>
      <w:t xml:space="preserve">rovincia di </w:t>
    </w:r>
    <w:r>
      <w:rPr>
        <w:rFonts w:cs="TimesNewRoman,Bold" w:ascii="TimesNewRoman,Bold" w:hAnsi="TimesNewRoman,Bold"/>
        <w:bCs/>
        <w:sz w:val="24"/>
        <w:szCs w:val="24"/>
      </w:rPr>
      <w:t>__________________________</w:t>
    </w:r>
  </w:p>
  <w:p>
    <w:pPr>
      <w:pStyle w:val="Normal"/>
      <w:tabs>
        <w:tab w:val="clear" w:pos="708"/>
        <w:tab w:val="right" w:pos="9638" w:leader="none"/>
      </w:tabs>
      <w:spacing w:lineRule="auto" w:line="240" w:before="120" w:after="240"/>
      <w:jc w:val="left"/>
      <w:rPr>
        <w:rFonts w:ascii="Times New Roman" w:hAnsi="Times New Roman"/>
        <w:b/>
        <w:b/>
        <w:bCs/>
      </w:rPr>
    </w:pPr>
    <w:r>
      <w:rPr>
        <w:rFonts w:ascii="Times New Roman" w:hAnsi="Times New Roman"/>
        <w:sz w:val="24"/>
        <w:szCs w:val="24"/>
      </w:rPr>
      <w:t xml:space="preserve">n. progressivo: __________                                                                                                  </w: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jc w:val="center"/>
      <w:rPr>
        <w:rFonts w:ascii="TimesNewRoman,Bold" w:hAnsi="TimesNewRoman,Bold" w:cs="TimesNewRoman,Bold"/>
        <w:b/>
        <w:b/>
        <w:bCs/>
        <w:sz w:val="24"/>
        <w:szCs w:val="24"/>
      </w:rPr>
    </w:pPr>
    <w:r>
      <w:rPr>
        <w:rFonts w:cs="TimesNewRoman,Bold" w:ascii="TimesNewRoman,Bold" w:hAnsi="TimesNewRoman,Bold"/>
        <w:b/>
        <w:bCs/>
        <w:sz w:val="24"/>
        <w:szCs w:val="24"/>
      </w:rPr>
      <w:t>C</w:t>
    </w:r>
    <w:r>
      <w:rPr>
        <w:rFonts w:cs="TimesNewRoman,Bold" w:ascii="TimesNewRoman,Bold" w:hAnsi="TimesNewRoman,Bold"/>
        <w:b/>
        <w:bCs/>
        <w:smallCaps/>
        <w:sz w:val="24"/>
        <w:szCs w:val="24"/>
      </w:rPr>
      <w:t>omune</w:t>
    </w:r>
    <w:r>
      <w:rPr>
        <w:rFonts w:cs="TimesNewRoman,Bold" w:ascii="TimesNewRoman,Bold" w:hAnsi="TimesNewRoman,Bold"/>
        <w:b/>
        <w:bCs/>
        <w:sz w:val="24"/>
        <w:szCs w:val="24"/>
      </w:rPr>
      <w:t xml:space="preserve"> </w:t>
    </w:r>
    <w:r>
      <w:rPr>
        <w:rFonts w:cs="TimesNewRoman,Bold" w:ascii="TimesNewRoman,Bold" w:hAnsi="TimesNewRoman,Bold"/>
        <w:b/>
        <w:bCs/>
        <w:smallCaps/>
        <w:sz w:val="24"/>
        <w:szCs w:val="24"/>
      </w:rPr>
      <w:t xml:space="preserve">di </w:t>
    </w:r>
    <w:r>
      <w:rPr>
        <w:rFonts w:cs="TimesNewRoman,Bold" w:ascii="TimesNewRoman,Bold" w:hAnsi="TimesNewRoman,Bold"/>
        <w:bCs/>
        <w:sz w:val="24"/>
        <w:szCs w:val="24"/>
      </w:rPr>
      <w:t>_______________________________</w:t>
    </w:r>
    <w:r>
      <w:rPr>
        <w:rFonts w:cs="TimesNewRoman,Bold" w:ascii="TimesNewRoman,Bold" w:hAnsi="TimesNewRoman,Bold"/>
        <w:b/>
        <w:bCs/>
        <w:sz w:val="24"/>
        <w:szCs w:val="24"/>
      </w:rPr>
      <w:t xml:space="preserve"> P</w:t>
    </w:r>
    <w:r>
      <w:rPr>
        <w:rFonts w:cs="TimesNewRoman,Bold" w:ascii="TimesNewRoman,Bold" w:hAnsi="TimesNewRoman,Bold"/>
        <w:b/>
        <w:bCs/>
        <w:smallCaps/>
        <w:sz w:val="24"/>
        <w:szCs w:val="24"/>
      </w:rPr>
      <w:t xml:space="preserve">rovincia di </w:t>
    </w:r>
    <w:r>
      <w:rPr>
        <w:rFonts w:cs="TimesNewRoman,Bold" w:ascii="TimesNewRoman,Bold" w:hAnsi="TimesNewRoman,Bold"/>
        <w:bCs/>
        <w:sz w:val="24"/>
        <w:szCs w:val="24"/>
      </w:rPr>
      <w:t>__________________________</w:t>
    </w:r>
  </w:p>
  <w:p>
    <w:pPr>
      <w:pStyle w:val="Normal"/>
      <w:tabs>
        <w:tab w:val="clear" w:pos="708"/>
        <w:tab w:val="right" w:pos="9638" w:leader="none"/>
      </w:tabs>
      <w:spacing w:lineRule="auto" w:line="240" w:before="120" w:after="240"/>
      <w:jc w:val="left"/>
      <w:rPr>
        <w:rFonts w:ascii="Times New Roman" w:hAnsi="Times New Roman"/>
        <w:b/>
        <w:b/>
        <w:bCs/>
      </w:rPr>
    </w:pPr>
    <w:r>
      <w:rPr>
        <w:rFonts w:ascii="Times New Roman" w:hAnsi="Times New Roman"/>
        <w:sz w:val="24"/>
        <w:szCs w:val="24"/>
      </w:rPr>
      <w:t>n. progressivo: __________                                                                                                  [Mod. C1]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"/>
      <w:lvlJc w:val="left"/>
      <w:pPr>
        <w:tabs>
          <w:tab w:val="num" w:pos="0"/>
        </w:tabs>
        <w:ind w:left="64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O"/>
      <w:lvlJc w:val="left"/>
      <w:pPr>
        <w:tabs>
          <w:tab w:val="num" w:pos="0"/>
        </w:tabs>
        <w:ind w:left="277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00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72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44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16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88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60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32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043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"/>
      <w:lvlJc w:val="left"/>
      <w:pPr>
        <w:tabs>
          <w:tab w:val="num" w:pos="0"/>
        </w:tabs>
        <w:ind w:left="719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4"/>
      <w:numFmt w:val="bullet"/>
      <w:lvlText w:val="-"/>
      <w:lvlJc w:val="left"/>
      <w:pPr>
        <w:tabs>
          <w:tab w:val="num" w:pos="0"/>
        </w:tabs>
        <w:ind w:left="3478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decimal"/>
      <w:lvlText w:val="%1)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3" w:hanging="180"/>
      </w:p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0"/>
        </w:tabs>
        <w:ind w:left="50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"/>
      <w:lvlJc w:val="left"/>
      <w:pPr>
        <w:tabs>
          <w:tab w:val="num" w:pos="860"/>
        </w:tabs>
        <w:ind w:left="86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bullet"/>
      <w:lvlText w:val="O"/>
      <w:lvlJc w:val="left"/>
      <w:pPr>
        <w:tabs>
          <w:tab w:val="num" w:pos="0"/>
        </w:tabs>
        <w:ind w:left="787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7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2"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3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50252"/>
    <w:pPr>
      <w:widowControl/>
      <w:suppressAutoHyphens w:val="true"/>
      <w:bidi w:val="0"/>
      <w:spacing w:lineRule="exact" w:line="240" w:before="120" w:after="0"/>
      <w:jc w:val="both"/>
    </w:pPr>
    <w:rPr>
      <w:rFonts w:ascii="Calibri" w:hAnsi="Calibri" w:eastAsia="Calibri" w:cs="Times New Roman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link w:val="Testofumetto"/>
    <w:uiPriority w:val="99"/>
    <w:semiHidden/>
    <w:qFormat/>
    <w:locked/>
    <w:rsid w:val="0091560f"/>
    <w:rPr>
      <w:rFonts w:ascii="Tahoma" w:hAnsi="Tahoma" w:cs="Tahoma"/>
      <w:sz w:val="16"/>
      <w:szCs w:val="16"/>
    </w:rPr>
  </w:style>
  <w:style w:type="character" w:styleId="CollegamentoInternet">
    <w:name w:val="Collegamento Internet"/>
    <w:uiPriority w:val="99"/>
    <w:semiHidden/>
    <w:rsid w:val="000a1db4"/>
    <w:rPr>
      <w:rFonts w:cs="Times New Roman"/>
      <w:color w:val="0000FF"/>
      <w:u w:val="single"/>
    </w:rPr>
  </w:style>
  <w:style w:type="character" w:styleId="Enfasi">
    <w:name w:val="Enfasi"/>
    <w:uiPriority w:val="99"/>
    <w:qFormat/>
    <w:rsid w:val="000a1db4"/>
    <w:rPr>
      <w:rFonts w:cs="Times New Roman"/>
      <w:i/>
      <w:iCs/>
    </w:rPr>
  </w:style>
  <w:style w:type="character" w:styleId="IntestazioneCarattere" w:customStyle="1">
    <w:name w:val="Intestazione Carattere"/>
    <w:link w:val="Intestazione"/>
    <w:uiPriority w:val="99"/>
    <w:qFormat/>
    <w:rsid w:val="00cc096f"/>
    <w:rPr>
      <w:sz w:val="22"/>
      <w:szCs w:val="22"/>
      <w:lang w:eastAsia="en-US"/>
    </w:rPr>
  </w:style>
  <w:style w:type="character" w:styleId="PidipaginaCarattere" w:customStyle="1">
    <w:name w:val="Piè di pagina Carattere"/>
    <w:link w:val="Pidipagina"/>
    <w:uiPriority w:val="99"/>
    <w:qFormat/>
    <w:rsid w:val="00cc096f"/>
    <w:rPr>
      <w:sz w:val="22"/>
      <w:szCs w:val="22"/>
      <w:lang w:eastAsia="en-US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645ff"/>
    <w:rPr>
      <w:sz w:val="16"/>
      <w:szCs w:val="16"/>
    </w:rPr>
  </w:style>
  <w:style w:type="character" w:styleId="TestocommentoCarattere" w:customStyle="1">
    <w:name w:val="Testo commento Carattere"/>
    <w:basedOn w:val="DefaultParagraphFont"/>
    <w:link w:val="Testocommento"/>
    <w:uiPriority w:val="99"/>
    <w:semiHidden/>
    <w:qFormat/>
    <w:rsid w:val="006645ff"/>
    <w:rPr>
      <w:lang w:eastAsia="en-US"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/>
    <w:qFormat/>
    <w:rsid w:val="006645ff"/>
    <w:rPr>
      <w:b/>
      <w:bCs/>
      <w:lang w:eastAsia="en-US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rsid w:val="00ca4627"/>
    <w:pPr>
      <w:spacing w:before="120" w:after="0"/>
      <w:ind w:left="720" w:hanging="0"/>
      <w:contextualSpacing/>
    </w:pPr>
    <w:rPr/>
  </w:style>
  <w:style w:type="paragraph" w:styleId="BalloonText">
    <w:name w:val="Balloon Text"/>
    <w:basedOn w:val="Normal"/>
    <w:link w:val="TestofumettoCarattere"/>
    <w:uiPriority w:val="99"/>
    <w:semiHidden/>
    <w:qFormat/>
    <w:rsid w:val="0091560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qFormat/>
    <w:rsid w:val="000a1db4"/>
    <w:pPr>
      <w:spacing w:lineRule="auto" w:line="240" w:before="0" w:after="0"/>
      <w:jc w:val="left"/>
    </w:pPr>
    <w:rPr>
      <w:rFonts w:ascii="Times New Roman" w:hAnsi="Times New Roman" w:eastAsia="Times New Roman"/>
      <w:sz w:val="24"/>
      <w:szCs w:val="24"/>
      <w:lang w:eastAsia="it-IT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cc096f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cc096f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Default" w:customStyle="1">
    <w:name w:val="Default"/>
    <w:qFormat/>
    <w:rsid w:val="001c46da"/>
    <w:pPr>
      <w:widowControl w:val="false"/>
      <w:suppressAutoHyphens w:val="true"/>
      <w:bidi w:val="0"/>
      <w:spacing w:before="0" w:after="0"/>
      <w:jc w:val="left"/>
    </w:pPr>
    <w:rPr>
      <w:rFonts w:ascii="Times" w:hAnsi="Times" w:eastAsia="Times New Roman" w:cs="Times"/>
      <w:color w:val="000000"/>
      <w:kern w:val="0"/>
      <w:sz w:val="24"/>
      <w:szCs w:val="24"/>
      <w:lang w:val="it-IT" w:eastAsia="it-IT" w:bidi="ar-SA"/>
    </w:rPr>
  </w:style>
  <w:style w:type="paragraph" w:styleId="Annotationtext">
    <w:name w:val="annotation text"/>
    <w:basedOn w:val="Normal"/>
    <w:link w:val="TestocommentoCarattere"/>
    <w:uiPriority w:val="99"/>
    <w:semiHidden/>
    <w:unhideWhenUsed/>
    <w:qFormat/>
    <w:rsid w:val="006645ff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SoggettocommentoCarattere"/>
    <w:uiPriority w:val="99"/>
    <w:semiHidden/>
    <w:unhideWhenUsed/>
    <w:qFormat/>
    <w:rsid w:val="006645ff"/>
    <w:pPr/>
    <w:rPr>
      <w:b/>
      <w:bCs/>
    </w:rPr>
  </w:style>
  <w:style w:type="paragraph" w:styleId="Standard" w:customStyle="1">
    <w:name w:val="Standard"/>
    <w:qFormat/>
    <w:rsid w:val="00271abe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val="it-IT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rsid w:val="00922be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Grigliatabella1">
    <w:name w:val="Griglia tabella1"/>
    <w:basedOn w:val="Tabellanormale"/>
    <w:uiPriority w:val="59"/>
    <w:rsid w:val="008570b5"/>
    <w:rPr>
      <w:rFonts w:asciiTheme="minorHAnsi" w:hAnsiTheme="minorHAnsi" w:eastAsiaTheme="minorHAnsi" w:cstheme="minorBidi"/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header" Target="header3.xml"/><Relationship Id="rId6" Type="http://schemas.openxmlformats.org/officeDocument/2006/relationships/footer" Target="footer2.xml"/><Relationship Id="rId7" Type="http://schemas.openxmlformats.org/officeDocument/2006/relationships/comments" Target="comments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EFE343-C5D2-4892-86DE-FC5A3EE32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Application>LibreOffice/6.4.7.2$Windows_X86_64 LibreOffice_project/639b8ac485750d5696d7590a72ef1b496725cfb5</Application>
  <Pages>19</Pages>
  <Words>3698</Words>
  <Characters>26665</Characters>
  <CharactersWithSpaces>30474</CharactersWithSpaces>
  <Paragraphs>367</Paragraphs>
  <Company>DPC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2023-05-30T08:42:00Z</dcterms:created>
  <dc:creator>ssergio</dc:creator>
  <dc:description/>
  <dc:language>en-GB</dc:language>
  <cp:lastModifiedBy>giuseppina de lorenzo</cp:lastModifiedBy>
  <cp:lastPrinted>2023-11-17T08:59:38Z</cp:lastPrinted>
  <dcterms:modified xsi:type="dcterms:W3CDTF">2023-11-17T09:25:07Z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DPC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